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6" w:type="dxa"/>
        <w:tblInd w:w="108" w:type="dxa"/>
        <w:tblLook w:val="04A0"/>
      </w:tblPr>
      <w:tblGrid>
        <w:gridCol w:w="3665"/>
        <w:gridCol w:w="1421"/>
        <w:gridCol w:w="1394"/>
        <w:gridCol w:w="1316"/>
      </w:tblGrid>
      <w:tr w:rsidR="00CB43B9" w:rsidRPr="00CB43B9" w:rsidTr="00CB43B9">
        <w:trPr>
          <w:trHeight w:val="330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 муниципального  долга </w:t>
            </w:r>
          </w:p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округа Спасск-Дальний</w:t>
            </w:r>
          </w:p>
        </w:tc>
      </w:tr>
      <w:tr w:rsidR="00CB43B9" w:rsidRPr="00CB43B9" w:rsidTr="00CB43B9">
        <w:trPr>
          <w:trHeight w:val="33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43B9" w:rsidRPr="00CB43B9" w:rsidTr="00CB43B9">
        <w:trPr>
          <w:trHeight w:val="25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43B9" w:rsidRPr="00CB43B9" w:rsidTr="00CB43B9">
        <w:trPr>
          <w:trHeight w:val="34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43B9" w:rsidRPr="00CB43B9" w:rsidTr="00CB43B9">
        <w:trPr>
          <w:trHeight w:val="630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Виды  заимствований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Фактический объем муниципального долга</w:t>
            </w:r>
          </w:p>
        </w:tc>
      </w:tr>
      <w:tr w:rsidR="00CB43B9" w:rsidRPr="00CB43B9" w:rsidTr="00CB43B9">
        <w:trPr>
          <w:trHeight w:val="270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3B9" w:rsidRPr="00CB43B9" w:rsidTr="00CB43B9">
        <w:trPr>
          <w:trHeight w:val="945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01.01.2017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01.01.2018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</w:t>
            </w:r>
          </w:p>
        </w:tc>
      </w:tr>
      <w:tr w:rsidR="00CB43B9" w:rsidRPr="00CB43B9" w:rsidTr="00CB43B9">
        <w:trPr>
          <w:trHeight w:val="270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3B9" w:rsidRPr="00CB43B9" w:rsidTr="00CB43B9">
        <w:trPr>
          <w:trHeight w:val="1215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3B9" w:rsidRPr="00CB43B9" w:rsidRDefault="00CB43B9" w:rsidP="00CB4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 xml:space="preserve">1.Кредиты, полученные от  кредитных организаций бюджетом городского округа в валюте Российской Федерации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88 500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95 500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250B">
              <w:rPr>
                <w:rFonts w:ascii="Times New Roman" w:eastAsia="Times New Roman" w:hAnsi="Times New Roman" w:cs="Times New Roman"/>
                <w:lang w:eastAsia="ru-RU"/>
              </w:rPr>
              <w:t>38 650</w:t>
            </w:r>
          </w:p>
        </w:tc>
      </w:tr>
      <w:tr w:rsidR="00CB43B9" w:rsidRPr="00CB43B9" w:rsidTr="00CB43B9">
        <w:trPr>
          <w:trHeight w:val="150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3B9" w:rsidRPr="00CB43B9" w:rsidRDefault="00CB43B9" w:rsidP="00CB4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2.Бюджетные кредиты  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144 000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131 000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BC250B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85 000</w:t>
            </w:r>
          </w:p>
        </w:tc>
      </w:tr>
      <w:tr w:rsidR="00CB43B9" w:rsidRPr="00CB43B9" w:rsidTr="00CB43B9">
        <w:trPr>
          <w:trHeight w:val="315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232 500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226 500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B9" w:rsidRPr="00CB43B9" w:rsidRDefault="00CB43B9" w:rsidP="00CB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C250B">
              <w:rPr>
                <w:rFonts w:ascii="Times New Roman" w:eastAsia="Times New Roman" w:hAnsi="Times New Roman" w:cs="Times New Roman"/>
                <w:lang w:eastAsia="ru-RU"/>
              </w:rPr>
              <w:t>23 650</w:t>
            </w:r>
          </w:p>
        </w:tc>
      </w:tr>
    </w:tbl>
    <w:p w:rsidR="008D400A" w:rsidRDefault="008D400A"/>
    <w:p w:rsidR="00CB43B9" w:rsidRPr="00CB43B9" w:rsidRDefault="00CB43B9" w:rsidP="00CB43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43B9">
        <w:rPr>
          <w:rFonts w:ascii="Times New Roman" w:hAnsi="Times New Roman" w:cs="Times New Roman"/>
          <w:color w:val="000000"/>
        </w:rPr>
        <w:t>В 2018 года привлечен коммерческий кредит по ставке 7,89% на сумму 85 млн. руб., погашены ранее привлеченные коммерческие кредиты на сумму 86 млн. руб. по ставкам от 12% до 15%. В результате экономия по уплате процентов за пользование кредитами в 2018 году составит 1,6 млн. руб. Заключены соглашения по реструктуризации бюджетных кредитов.</w:t>
      </w:r>
    </w:p>
    <w:p w:rsidR="00CB43B9" w:rsidRDefault="00CB43B9"/>
    <w:sectPr w:rsidR="00CB43B9" w:rsidSect="008D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B43B9"/>
    <w:rsid w:val="004C71EB"/>
    <w:rsid w:val="008D400A"/>
    <w:rsid w:val="00BC250B"/>
    <w:rsid w:val="00CB43B9"/>
    <w:rsid w:val="00D86984"/>
    <w:rsid w:val="00F8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АГО Спасск-Дальний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2019-04-28T23:49:00Z</dcterms:created>
  <dcterms:modified xsi:type="dcterms:W3CDTF">2019-04-28T23:49:00Z</dcterms:modified>
</cp:coreProperties>
</file>