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0E" w:rsidRDefault="00621188" w:rsidP="00FC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25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723AB5EC" wp14:editId="5162107A">
            <wp:extent cx="2895080" cy="2781300"/>
            <wp:effectExtent l="0" t="0" r="635" b="0"/>
            <wp:docPr id="1" name="Рисунок 1" descr="C:\Users\PC-2\Desktop\ГТО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ГТО 1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82" cy="27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1C5" w:rsidRPr="009C71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C71C5" w:rsidRPr="009C71C5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971800" cy="2007220"/>
            <wp:effectExtent l="0" t="0" r="0" b="0"/>
            <wp:docPr id="12" name="Рисунок 12" descr="C:\Users\PC-2\Desktop\ГТО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ГТО 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84" cy="202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50" w:rsidRPr="00FC2B0E" w:rsidRDefault="00B11250" w:rsidP="00FC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25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115340" cy="1828800"/>
            <wp:effectExtent l="0" t="0" r="8890" b="0"/>
            <wp:docPr id="5" name="Рисунок 5" descr="C:\Users\PC-2\Desktop\ГТО 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2\Desktop\ГТО 5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829" cy="183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5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638425" cy="1733550"/>
            <wp:effectExtent l="0" t="0" r="9525" b="0"/>
            <wp:docPr id="4" name="Рисунок 4" descr="C:\Users\PC-2\Desktop\ГТО 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2\Desktop\ГТО 4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0E" w:rsidRPr="00FC2B0E" w:rsidRDefault="00FC2B0E" w:rsidP="00FC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0E" w:rsidRPr="00FC2B0E" w:rsidRDefault="00FC2B0E" w:rsidP="00FC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C71C5" w:rsidRPr="009C71C5" w:rsidRDefault="009C71C5" w:rsidP="009C71C5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«Зачем выполнять ГТО в 21 веке?»</w:t>
      </w:r>
    </w:p>
    <w:p w:rsidR="009C71C5" w:rsidRPr="009C71C5" w:rsidRDefault="009C71C5" w:rsidP="009C71C5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Комплекс ГТО (Готов к Труду и Обороне) – это добровольное тестирование, направленное на проверку физического состояния организма. Изначально система была придумана в 30-х годах 20-го века, но в 2014 году вновь была воссоздана. Проверка носит чисто спортивный характер, к прохождению не может быть принужден никто, независимо от места работы и социального положения.</w:t>
      </w:r>
    </w:p>
    <w:p w:rsidR="00C04BD6" w:rsidRDefault="009C71C5" w:rsidP="00C04B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Суть проекта «Готов к труду и обороне» следующая: гражданин выполняет определенные физические упражнения → комиссия фиксирует результаты → сравнивает их с утвержденными нормативами (подробней про нормативы – в следующем разделе статьи) → если гражданин выполняет нормы (показывает результат ≥ утвержденных показателей), он награждается знаком отличия – </w:t>
      </w:r>
      <w:r w:rsidRPr="009C71C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shd w:val="clear" w:color="auto" w:fill="FFFFFF"/>
          <w:lang w:eastAsia="ru-RU"/>
        </w:rPr>
        <w:t>значком ГТО</w:t>
      </w: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 той или иной степени определенной ступени ГТО.</w:t>
      </w:r>
    </w:p>
    <w:p w:rsidR="009C71C5" w:rsidRPr="009C71C5" w:rsidRDefault="009C71C5" w:rsidP="00C04B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Понятие комплекса ГТО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Нормы ГТО – это комплекс упражнений, цель которых заключается в проверке физического состояния населения, пропаганде здорового образа жизни и физической активности. Благодаря сдаче норм ГТО достигается популяризация спорта. Результат сдачи норматива – выдача специального значка.</w:t>
      </w:r>
    </w:p>
    <w:p w:rsidR="009C71C5" w:rsidRPr="009C71C5" w:rsidRDefault="009C71C5" w:rsidP="009C71C5">
      <w:pPr>
        <w:spacing w:before="525" w:after="3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lastRenderedPageBreak/>
        <w:t>Кто вправе сдавать нормативы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 на выполнение норм имеют лица, чей возраст достиг 6 лет. То есть, ГТО для детей также доступно, как и для взрослых. Всего имеется 11 групп по возрастам, н</w:t>
      </w:r>
      <w:r w:rsidRPr="009C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 период обучения в школе охватывает пять таких ступеней.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каждой группе </w:t>
      </w:r>
      <w:r w:rsidRPr="009C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предусматриваются разные наборы обязательных и выбираемых тестов, разные минимальные нормы (затраченное время, количество выполненных повторов) и различающиеся уровни сложности. Некоторые испытания включаются в школьные программы.</w:t>
      </w:r>
    </w:p>
    <w:p w:rsidR="009C71C5" w:rsidRPr="009C71C5" w:rsidRDefault="009C71C5" w:rsidP="009C71C5">
      <w:pPr>
        <w:spacing w:before="525" w:after="33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Нормативы и возрастные ступени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Ступени ГТО выстроены так, чтобы обеспечить выполнение упражнений в зависимости от физиологических возможностей организма. Несомненно, нормативы не могут учесть индивидуальные отклонения.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Они берут в расчет лишь средние значения. На сайте проекта можно посмотреть все нормы ГТО по возрастам (</w:t>
      </w:r>
      <w:hyperlink r:id="rId9" w:tgtFrame="_blank" w:history="1">
        <w:r w:rsidRPr="009C71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</w:t>
        </w:r>
      </w:hyperlink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shd w:val="clear" w:color="auto" w:fill="FFFFFF"/>
          <w:lang w:eastAsia="ru-RU"/>
        </w:rPr>
        <w:t>Ступени ГТО – </w:t>
      </w:r>
      <w:hyperlink r:id="rId10" w:tgtFrame="_blank" w:history="1">
        <w:r w:rsidRPr="009C71C5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это дифференциация </w:t>
        </w:r>
      </w:hyperlink>
      <w:r w:rsidRPr="009C71C5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shd w:val="clear" w:color="auto" w:fill="FFFFFF"/>
          <w:lang w:eastAsia="ru-RU"/>
        </w:rPr>
        <w:t>норм </w:t>
      </w:r>
      <w:r w:rsidRPr="009C71C5">
        <w:rPr>
          <w:rFonts w:ascii="Times New Roman" w:eastAsia="Times New Roman" w:hAnsi="Times New Roman" w:cs="Times New Roman"/>
          <w:b/>
          <w:bCs/>
          <w:i/>
          <w:iCs/>
          <w:color w:val="171717"/>
          <w:sz w:val="24"/>
          <w:szCs w:val="24"/>
          <w:shd w:val="clear" w:color="auto" w:fill="FFFFFF"/>
          <w:lang w:eastAsia="ru-RU"/>
        </w:rPr>
        <w:t>по возрастам</w:t>
      </w:r>
      <w:r w:rsidRPr="009C71C5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shd w:val="clear" w:color="auto" w:fill="FFFFFF"/>
          <w:lang w:eastAsia="ru-RU"/>
        </w:rPr>
        <w:t>, т.е. для детей, взрослых и пожилых людей утверждаются различные нормативы, соответствующие уровню хорошей физической подготовки человека определенного возраста.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Всего существует 11 степеней (приказ </w:t>
      </w:r>
      <w:proofErr w:type="spellStart"/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минспорта</w:t>
      </w:r>
      <w:proofErr w:type="spellEnd"/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от "19" июня 2017 г. № 542). </w:t>
      </w:r>
      <w:r w:rsidRPr="009C7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Каждая имеет свои особенности: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Ступень 6-8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Ступень 9-10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Ступень 11-12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Ступень 13-15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Ступень 16-17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Ступень 18-29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Ступень 30-39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Ступень 40-49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Ступень 50-59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Ступень 60-69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Ступень 70 и более лет.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shd w:val="clear" w:color="auto" w:fill="FFFFFF"/>
          <w:lang w:eastAsia="ru-RU"/>
        </w:rPr>
        <w:t>Значок ГТО – знак отличия, подтверждающий выполнение нормативов. Существуют 3 ступени отличия и </w:t>
      </w:r>
      <w:r w:rsidRPr="009C71C5">
        <w:rPr>
          <w:rFonts w:ascii="Times New Roman" w:eastAsia="Times New Roman" w:hAnsi="Times New Roman" w:cs="Times New Roman"/>
          <w:b/>
          <w:bCs/>
          <w:i/>
          <w:iCs/>
          <w:color w:val="171717"/>
          <w:sz w:val="24"/>
          <w:szCs w:val="24"/>
          <w:shd w:val="clear" w:color="auto" w:fill="FFFFFF"/>
          <w:lang w:eastAsia="ru-RU"/>
        </w:rPr>
        <w:t>3 вида значков</w:t>
      </w:r>
      <w:r w:rsidRPr="009C71C5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shd w:val="clear" w:color="auto" w:fill="FFFFFF"/>
          <w:lang w:eastAsia="ru-RU"/>
        </w:rPr>
        <w:t>: золотой, серебряный и бронзовый.</w:t>
      </w:r>
    </w:p>
    <w:p w:rsidR="009C71C5" w:rsidRPr="009C71C5" w:rsidRDefault="009C71C5" w:rsidP="009C71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lastRenderedPageBreak/>
        <w:t>Изготавливаются из железа, покрываются напылением, имитирующим либо цвет золота, либо серебра, либо бронзы.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2D08F931" wp14:editId="71055931">
            <wp:extent cx="5905500" cy="2781300"/>
            <wp:effectExtent l="0" t="0" r="0" b="0"/>
            <wp:docPr id="3" name="Рисунок 3" descr="https://www.uvatregion.ru/upload/iblock/1dd/%D0%97%D0%BD%D0%B0%D0%BA%D0%B8_%D0%93%D0%A2%D0%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vatregion.ru/upload/iblock/1dd/%D0%97%D0%BD%D0%B0%D0%BA%D0%B8_%D0%93%D0%A2%D0%9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К значку выдается специальное </w:t>
      </w:r>
      <w:r w:rsidRPr="009C71C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shd w:val="clear" w:color="auto" w:fill="FFFFFF"/>
          <w:lang w:eastAsia="ru-RU"/>
        </w:rPr>
        <w:t>именное удостоверение</w:t>
      </w: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, которое подтверждает правомерность его наличия у гражданина.</w:t>
      </w:r>
    </w:p>
    <w:p w:rsidR="009C71C5" w:rsidRPr="009C71C5" w:rsidRDefault="009C71C5" w:rsidP="009C71C5">
      <w:pPr>
        <w:spacing w:before="525" w:after="33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Дисциплины</w:t>
      </w:r>
    </w:p>
    <w:p w:rsidR="009C71C5" w:rsidRPr="009C71C5" w:rsidRDefault="009C71C5" w:rsidP="009C71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Нормы ГТО разработаны совместными усилиями ученых и спортсменов. Для всех ступеней предусмотрен определенный перечень физических испытаний (их еще называют тестами).</w:t>
      </w:r>
    </w:p>
    <w:p w:rsidR="009C71C5" w:rsidRPr="009C71C5" w:rsidRDefault="009C71C5" w:rsidP="009C71C5">
      <w:pPr>
        <w:spacing w:before="225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shd w:val="clear" w:color="auto" w:fill="FFFFFF"/>
          <w:lang w:eastAsia="ru-RU"/>
        </w:rPr>
        <w:t>Выполнение тестов позволяет в полной мере оценить уровень всех физических качеств человека, а именно: скорости, ловкости, силы, выносливости, гибкости, координации.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Испытания разделены на </w:t>
      </w:r>
      <w:r w:rsidRPr="009C71C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shd w:val="clear" w:color="auto" w:fill="FFFFFF"/>
          <w:lang w:eastAsia="ru-RU"/>
        </w:rPr>
        <w:t>обязательные и «на выбор»</w:t>
      </w: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71C5" w:rsidRPr="009C71C5" w:rsidRDefault="009C71C5" w:rsidP="009C71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C4C9747" wp14:editId="5B879E8A">
            <wp:extent cx="5583245" cy="5105400"/>
            <wp:effectExtent l="0" t="0" r="0" b="0"/>
            <wp:docPr id="10" name="Рисунок 10" descr="https://school3.edu.yar.ru/2022/gto/ispitaniya_gto_w666_h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3.edu.yar.ru/2022/gto/ispitaniya_gto_w666_h6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691" cy="511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Далее – более </w:t>
      </w:r>
      <w:r w:rsidRPr="009C71C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shd w:val="clear" w:color="auto" w:fill="FFFFFF"/>
          <w:lang w:eastAsia="ru-RU"/>
        </w:rPr>
        <w:t>подробный перечень всех тестов</w:t>
      </w: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:</w:t>
      </w:r>
    </w:p>
    <w:p w:rsidR="009C71C5" w:rsidRPr="009C71C5" w:rsidRDefault="009C71C5" w:rsidP="009C71C5">
      <w:pPr>
        <w:numPr>
          <w:ilvl w:val="0"/>
          <w:numId w:val="3"/>
        </w:numPr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Челночный бег 3х10 метров</w:t>
      </w:r>
    </w:p>
    <w:p w:rsidR="009C71C5" w:rsidRPr="009C71C5" w:rsidRDefault="009C71C5" w:rsidP="009C71C5">
      <w:pPr>
        <w:numPr>
          <w:ilvl w:val="0"/>
          <w:numId w:val="4"/>
        </w:numPr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Бег на 30, 60, 100 метров</w:t>
      </w:r>
    </w:p>
    <w:p w:rsidR="009C71C5" w:rsidRPr="009C71C5" w:rsidRDefault="009C71C5" w:rsidP="009C71C5">
      <w:pPr>
        <w:numPr>
          <w:ilvl w:val="0"/>
          <w:numId w:val="5"/>
        </w:numPr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Бег на 1000; 1500; 2000; 3000 метров</w:t>
      </w:r>
    </w:p>
    <w:p w:rsidR="009C71C5" w:rsidRPr="009C71C5" w:rsidRDefault="009C71C5" w:rsidP="009C71C5">
      <w:pPr>
        <w:numPr>
          <w:ilvl w:val="0"/>
          <w:numId w:val="6"/>
        </w:numPr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Смешанное передвижение</w:t>
      </w:r>
    </w:p>
    <w:p w:rsidR="009C71C5" w:rsidRPr="009C71C5" w:rsidRDefault="009C71C5" w:rsidP="009C71C5">
      <w:pPr>
        <w:numPr>
          <w:ilvl w:val="0"/>
          <w:numId w:val="7"/>
        </w:numPr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Прыжок в длину с места толчком двумя ногами</w:t>
      </w:r>
    </w:p>
    <w:p w:rsidR="009C71C5" w:rsidRPr="009C71C5" w:rsidRDefault="009C71C5" w:rsidP="009C71C5">
      <w:pPr>
        <w:numPr>
          <w:ilvl w:val="0"/>
          <w:numId w:val="8"/>
        </w:numPr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Прыжок в длину с разбега</w:t>
      </w:r>
    </w:p>
    <w:p w:rsidR="009C71C5" w:rsidRPr="009C71C5" w:rsidRDefault="009C71C5" w:rsidP="009C71C5">
      <w:pPr>
        <w:numPr>
          <w:ilvl w:val="0"/>
          <w:numId w:val="9"/>
        </w:numPr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Подтягивание из виса лежа на низкой перекладине</w:t>
      </w:r>
    </w:p>
    <w:p w:rsidR="009C71C5" w:rsidRPr="009C71C5" w:rsidRDefault="009C71C5" w:rsidP="009C71C5">
      <w:pPr>
        <w:numPr>
          <w:ilvl w:val="0"/>
          <w:numId w:val="10"/>
        </w:numPr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Подтягивание из виса на высокой перекладине</w:t>
      </w:r>
    </w:p>
    <w:p w:rsidR="009C71C5" w:rsidRPr="009C71C5" w:rsidRDefault="009C71C5" w:rsidP="009C71C5">
      <w:pPr>
        <w:numPr>
          <w:ilvl w:val="0"/>
          <w:numId w:val="11"/>
        </w:numPr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Сгибание и разгибание рук в упоре лежа</w:t>
      </w:r>
    </w:p>
    <w:p w:rsidR="009C71C5" w:rsidRPr="009C71C5" w:rsidRDefault="009C71C5" w:rsidP="009C71C5">
      <w:pPr>
        <w:numPr>
          <w:ilvl w:val="0"/>
          <w:numId w:val="12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Рывок гири 16 килограммов</w:t>
      </w:r>
    </w:p>
    <w:p w:rsidR="009C71C5" w:rsidRPr="009C71C5" w:rsidRDefault="009C71C5" w:rsidP="009C71C5">
      <w:pPr>
        <w:numPr>
          <w:ilvl w:val="0"/>
          <w:numId w:val="13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Поднимание туловища из положения «лежа на спине» (за 1 минуту)</w:t>
      </w:r>
    </w:p>
    <w:p w:rsidR="009C71C5" w:rsidRPr="009C71C5" w:rsidRDefault="009C71C5" w:rsidP="009C71C5">
      <w:pPr>
        <w:numPr>
          <w:ilvl w:val="0"/>
          <w:numId w:val="14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Наклон вперед из положения «стоя с прямыми ногами на полу» или на гимнастической скамье</w:t>
      </w:r>
    </w:p>
    <w:p w:rsidR="009C71C5" w:rsidRPr="009C71C5" w:rsidRDefault="009C71C5" w:rsidP="009C71C5">
      <w:pPr>
        <w:numPr>
          <w:ilvl w:val="0"/>
          <w:numId w:val="15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Метание теннисного мяча в цель</w:t>
      </w:r>
    </w:p>
    <w:p w:rsidR="009C71C5" w:rsidRPr="009C71C5" w:rsidRDefault="009C71C5" w:rsidP="009C71C5">
      <w:pPr>
        <w:numPr>
          <w:ilvl w:val="0"/>
          <w:numId w:val="16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Метание спортивного снаряда на дальность</w:t>
      </w:r>
    </w:p>
    <w:p w:rsidR="009C71C5" w:rsidRPr="009C71C5" w:rsidRDefault="009C71C5" w:rsidP="009C71C5">
      <w:pPr>
        <w:numPr>
          <w:ilvl w:val="0"/>
          <w:numId w:val="17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Плавание на 25, 50 метров</w:t>
      </w:r>
    </w:p>
    <w:p w:rsidR="009C71C5" w:rsidRPr="009C71C5" w:rsidRDefault="009C71C5" w:rsidP="009C71C5">
      <w:pPr>
        <w:numPr>
          <w:ilvl w:val="0"/>
          <w:numId w:val="18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Бег на лыжах на 1, 2, 3, 5 км</w:t>
      </w:r>
    </w:p>
    <w:p w:rsidR="009C71C5" w:rsidRPr="009C71C5" w:rsidRDefault="009C71C5" w:rsidP="009C71C5">
      <w:pPr>
        <w:numPr>
          <w:ilvl w:val="0"/>
          <w:numId w:val="19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Кросс по пересеченной местности на 1, 2, 3, 5 км</w:t>
      </w:r>
    </w:p>
    <w:p w:rsidR="009C71C5" w:rsidRPr="009C71C5" w:rsidRDefault="009C71C5" w:rsidP="009C71C5">
      <w:pPr>
        <w:numPr>
          <w:ilvl w:val="0"/>
          <w:numId w:val="20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Стрельба из пневматической винтовки или электронного оружия</w:t>
      </w:r>
    </w:p>
    <w:p w:rsidR="009C71C5" w:rsidRPr="009C71C5" w:rsidRDefault="009C71C5" w:rsidP="009C71C5">
      <w:pPr>
        <w:numPr>
          <w:ilvl w:val="0"/>
          <w:numId w:val="21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Туристический поход с проверкой туристических навыков</w:t>
      </w:r>
    </w:p>
    <w:p w:rsidR="009C71C5" w:rsidRPr="009C71C5" w:rsidRDefault="009C71C5" w:rsidP="009C71C5">
      <w:pPr>
        <w:numPr>
          <w:ilvl w:val="0"/>
          <w:numId w:val="22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Самозащита без оружия</w:t>
      </w:r>
    </w:p>
    <w:p w:rsidR="009C71C5" w:rsidRPr="009C71C5" w:rsidRDefault="009C71C5" w:rsidP="009C71C5">
      <w:pPr>
        <w:numPr>
          <w:ilvl w:val="0"/>
          <w:numId w:val="23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Скандинавская ходьба</w:t>
      </w:r>
    </w:p>
    <w:p w:rsidR="009C71C5" w:rsidRPr="009C71C5" w:rsidRDefault="009C71C5" w:rsidP="009C71C5">
      <w:pPr>
        <w:spacing w:before="525" w:after="33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 xml:space="preserve">Нужна ли </w:t>
      </w:r>
      <w:proofErr w:type="spellStart"/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медсправка</w:t>
      </w:r>
      <w:proofErr w:type="spellEnd"/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?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Пройти ГТО сможет лишь тот гражданин, что предоставит медицинскую справку по специальной форме. 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ее оформления следующий:</w:t>
      </w:r>
    </w:p>
    <w:p w:rsidR="009C71C5" w:rsidRPr="009C71C5" w:rsidRDefault="009C71C5" w:rsidP="009C71C5">
      <w:pPr>
        <w:numPr>
          <w:ilvl w:val="0"/>
          <w:numId w:val="2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в свою поликлинику по месту приписки.</w:t>
      </w:r>
    </w:p>
    <w:p w:rsidR="009C71C5" w:rsidRPr="009C71C5" w:rsidRDefault="009C71C5" w:rsidP="009C71C5">
      <w:pPr>
        <w:numPr>
          <w:ilvl w:val="0"/>
          <w:numId w:val="2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Посетить терапевта (несовершеннолетним – педиатра) и заявить ему о необходимости прохождения комиссии для сдачи норм ГТО.</w:t>
      </w:r>
    </w:p>
    <w:p w:rsidR="009C71C5" w:rsidRPr="009C71C5" w:rsidRDefault="009C71C5" w:rsidP="009C71C5">
      <w:pPr>
        <w:numPr>
          <w:ilvl w:val="0"/>
          <w:numId w:val="2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назначенные анализы.</w:t>
      </w:r>
    </w:p>
    <w:p w:rsidR="009C71C5" w:rsidRPr="009C71C5" w:rsidRDefault="009C71C5" w:rsidP="009C71C5">
      <w:pPr>
        <w:numPr>
          <w:ilvl w:val="0"/>
          <w:numId w:val="2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Обойти указанных врачей. Их будет несколько в перечне, обязательно это окулист и кардиолог.</w:t>
      </w:r>
    </w:p>
    <w:p w:rsidR="009C71C5" w:rsidRPr="009C71C5" w:rsidRDefault="009C71C5" w:rsidP="009C71C5">
      <w:pPr>
        <w:numPr>
          <w:ilvl w:val="0"/>
          <w:numId w:val="2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справку для ГТО.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этого можно будет проходить испытание.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Пошаговая инструкция для сдачи ГТО</w:t>
      </w:r>
    </w:p>
    <w:p w:rsidR="009C71C5" w:rsidRPr="009C71C5" w:rsidRDefault="009C71C5" w:rsidP="009C71C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Регистрация на </w:t>
      </w:r>
      <w:r w:rsidRPr="009C71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официальном сайте</w:t>
      </w:r>
      <w:r w:rsidRPr="009C7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13" w:tgtFrame="_blank" w:history="1">
        <w:r w:rsidRPr="009C71C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https://www.gto.ru/</w:t>
        </w:r>
      </w:hyperlink>
    </w:p>
    <w:p w:rsidR="009C71C5" w:rsidRPr="009C71C5" w:rsidRDefault="009C71C5" w:rsidP="009C71C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Подача заявки на выполнение</w:t>
      </w:r>
    </w:p>
    <w:p w:rsidR="009C71C5" w:rsidRPr="00FD5024" w:rsidRDefault="009C71C5" w:rsidP="009C71C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Получение медицинской справки (061/у для детей и 089 </w:t>
      </w:r>
      <w:proofErr w:type="spellStart"/>
      <w:r w:rsidRPr="00FD50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укв</w:t>
      </w:r>
      <w:proofErr w:type="spellEnd"/>
      <w:r w:rsidRPr="00FD50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для взрослых) в поликлинике по месту жительства</w:t>
      </w:r>
    </w:p>
    <w:p w:rsidR="009C71C5" w:rsidRPr="00FD5024" w:rsidRDefault="009C71C5" w:rsidP="009C71C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Выполнение испытаний</w:t>
      </w:r>
    </w:p>
    <w:p w:rsidR="009C71C5" w:rsidRPr="00FD5024" w:rsidRDefault="009C71C5" w:rsidP="009C71C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Получение знака отличия</w:t>
      </w:r>
    </w:p>
    <w:p w:rsidR="009C71C5" w:rsidRPr="00FD5024" w:rsidRDefault="009C71C5" w:rsidP="009C71C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24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Краткий алгоритм сдачи нормативов ГТО приведен на этой схеме:</w:t>
      </w:r>
    </w:p>
    <w:p w:rsidR="009C71C5" w:rsidRPr="009C71C5" w:rsidRDefault="009C71C5" w:rsidP="009C71C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Arial" w:eastAsia="Times New Roman" w:hAnsi="Arial" w:cs="Arial"/>
          <w:noProof/>
          <w:color w:val="171717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 wp14:anchorId="31546DC3" wp14:editId="53ACEBBB">
            <wp:extent cx="5448300" cy="3924300"/>
            <wp:effectExtent l="0" t="0" r="0" b="0"/>
            <wp:docPr id="11" name="Рисунок 11" descr="https://school3.edu.yar.ru/2022/gto/5_shagov_w573_h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hool3.edu.yar.ru/2022/gto/5_shagov_w573_h4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Регистрация и прохождение испытаний</w:t>
      </w:r>
    </w:p>
    <w:p w:rsidR="009C71C5" w:rsidRPr="009C71C5" w:rsidRDefault="009C71C5" w:rsidP="009C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shd w:val="clear" w:color="auto" w:fill="FFFFFF"/>
          <w:lang w:eastAsia="ru-RU"/>
        </w:rPr>
        <w:t>ГТО-регистрация для школьников и взрослых граждан необходима для того, </w:t>
      </w:r>
      <w:r w:rsidRPr="009C71C5">
        <w:rPr>
          <w:rFonts w:ascii="Times New Roman" w:eastAsia="Times New Roman" w:hAnsi="Times New Roman" w:cs="Times New Roman"/>
          <w:b/>
          <w:bCs/>
          <w:i/>
          <w:iCs/>
          <w:color w:val="171717"/>
          <w:sz w:val="24"/>
          <w:szCs w:val="24"/>
          <w:shd w:val="clear" w:color="auto" w:fill="FFFFFF"/>
          <w:lang w:eastAsia="ru-RU"/>
        </w:rPr>
        <w:t>чтобы получить ID-номер</w:t>
      </w:r>
      <w:r w:rsidRPr="009C71C5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shd w:val="clear" w:color="auto" w:fill="FFFFFF"/>
          <w:lang w:eastAsia="ru-RU"/>
        </w:rPr>
        <w:t>, который будет закреплен за участником в автоматической информационной системе (АИС) ГТО.</w:t>
      </w:r>
    </w:p>
    <w:p w:rsidR="009C71C5" w:rsidRPr="009C71C5" w:rsidRDefault="009C71C5" w:rsidP="009C71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Это позволит официально признать спортивные достижения участника для присуждения ему значка ГТО.</w:t>
      </w:r>
    </w:p>
    <w:p w:rsidR="009C71C5" w:rsidRPr="009C71C5" w:rsidRDefault="009C71C5" w:rsidP="009C71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Зарегистрироваться на ГТО несложно. Предусмотрено, что ГТО-регистрация для школьников и взрослых на официальном сайте имеет одинаковый алгоритм:</w:t>
      </w:r>
    </w:p>
    <w:p w:rsidR="009C71C5" w:rsidRPr="009C71C5" w:rsidRDefault="00FD5024" w:rsidP="009C71C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="009C71C5" w:rsidRPr="009C71C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зайдите на официальный сайт по ссылке</w:t>
        </w:r>
      </w:hyperlink>
      <w:r w:rsidR="009C71C5" w:rsidRPr="009C7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hyperlink r:id="rId16" w:tgtFrame="_blank" w:history="1">
        <w:r w:rsidR="009C71C5" w:rsidRPr="009C71C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https://user.gto.ru/user/register</w:t>
        </w:r>
      </w:hyperlink>
      <w:r w:rsidR="009C71C5" w:rsidRPr="009C71C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(он один для всех регионов)</w:t>
      </w:r>
      <w:r w:rsidR="009C71C5"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 и кликните по опции «Регистрация» в верхней части страницы.</w:t>
      </w:r>
    </w:p>
    <w:p w:rsidR="009C71C5" w:rsidRPr="009C71C5" w:rsidRDefault="009C71C5" w:rsidP="009C71C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сервис попросит ввести в специальное поле адрес вашей электронной почты, затем вышлет на почту код подтверждения. Этот код нужно ввести в поле следующего запроса сервиса и кликнуть по кнопке «Подтвердить».</w:t>
      </w:r>
    </w:p>
    <w:p w:rsidR="009C71C5" w:rsidRPr="009C71C5" w:rsidRDefault="009C71C5" w:rsidP="009C71C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далее нужно заполнить представленную форму своими личными данными (дата рождения, ФИО, пол, контактная информация), придумать пароль и нажать кнопку «Зарегистрировать» внизу страницы.</w:t>
      </w:r>
    </w:p>
    <w:p w:rsidR="009C71C5" w:rsidRPr="009C71C5" w:rsidRDefault="009C71C5" w:rsidP="009C71C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171717"/>
          <w:sz w:val="24"/>
          <w:szCs w:val="24"/>
          <w:shd w:val="clear" w:color="auto" w:fill="FFFFFF"/>
          <w:lang w:eastAsia="ru-RU"/>
        </w:rPr>
        <w:t>регистрация закончена, на экране появится поздравление и перечень обязательных и дополнительных испытаний, которые вам нужно пройти для получения значка ГТО. А на адрес электронной почты поступит сообщение с номером УИН (уникальный идентификационный номер).</w:t>
      </w:r>
    </w:p>
    <w:p w:rsidR="009C71C5" w:rsidRPr="009C71C5" w:rsidRDefault="009C71C5" w:rsidP="009C71C5">
      <w:pPr>
        <w:spacing w:before="225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shd w:val="clear" w:color="auto" w:fill="FFFFFF"/>
          <w:lang w:eastAsia="ru-RU"/>
        </w:rPr>
        <w:t>Это теперь номер вашего спортивного «паспорта». Его нужно указывать при заполнении заявки на участие в тестах, по нему можно узнать результаты ваших достижений после прохождения тестов.</w:t>
      </w:r>
    </w:p>
    <w:p w:rsidR="00FD5024" w:rsidRDefault="00FD5024" w:rsidP="009C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9C71C5" w:rsidRPr="009C71C5" w:rsidRDefault="009C71C5" w:rsidP="009C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Что даёт успешная сдача ГТО</w:t>
      </w:r>
    </w:p>
    <w:p w:rsidR="009C71C5" w:rsidRPr="009C71C5" w:rsidRDefault="009C71C5" w:rsidP="009C71C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Знак отличия, присвоенный при успешной сдаче нормативов ГТО, прежде всего, демонстрирует активную жизненную позицию и высокий уровень физической подготовки. Но также за отличное выполнение тестов школьникам полагаются некоторые привилегии:</w:t>
      </w:r>
    </w:p>
    <w:p w:rsidR="009C71C5" w:rsidRPr="009C71C5" w:rsidRDefault="009C71C5" w:rsidP="009C71C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Начисление выпускникам школ дополнительных баллов при приёме в ВУЗы. Точное количество таких баллов, присваиваемых за золотой (серебряный, бронзовый) знак и отличия, устанавливает конкретный университет.</w:t>
      </w:r>
    </w:p>
    <w:p w:rsidR="009C71C5" w:rsidRPr="009C71C5" w:rsidRDefault="009C71C5" w:rsidP="009C71C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Возможность поступления в ВУЗ на бюджетное место.</w:t>
      </w:r>
    </w:p>
    <w:p w:rsidR="009C71C5" w:rsidRPr="009C71C5" w:rsidRDefault="009C71C5" w:rsidP="009C71C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Получение увеличенной академической стипендии после поступления в университет. Величина и порядок присвоения устанавливаются </w:t>
      </w:r>
      <w:proofErr w:type="spellStart"/>
      <w:r w:rsidRPr="009C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9C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РФ.</w:t>
      </w:r>
    </w:p>
    <w:p w:rsidR="009C71C5" w:rsidRPr="009C71C5" w:rsidRDefault="009C71C5" w:rsidP="00C04BD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некоторых школах ученикам, проходившим тесты ГТО, автоматически ставятся положительные оценки по физкультуре без сдачи обязательных нормативов.</w:t>
      </w:r>
      <w:r w:rsidR="00FD502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9C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Зная нормативы ГТО для школьников, можно успешно подготовиться к сдаче и пройти все испытания.</w:t>
      </w:r>
    </w:p>
    <w:p w:rsidR="009C71C5" w:rsidRPr="009C71C5" w:rsidRDefault="009C71C5" w:rsidP="009C7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71C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Удачи при сдаче норм ГТО!</w:t>
      </w:r>
    </w:p>
    <w:p w:rsidR="00FC2B0E" w:rsidRPr="00041AB2" w:rsidRDefault="00FC2B0E" w:rsidP="00FC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0E" w:rsidRPr="00FC2B0E" w:rsidRDefault="00FC2B0E" w:rsidP="00FC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0E" w:rsidRPr="00FC2B0E" w:rsidRDefault="00FC2B0E" w:rsidP="00FC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0E" w:rsidRPr="00FC2B0E" w:rsidRDefault="00FC2B0E" w:rsidP="00FC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0E" w:rsidRPr="00FC2B0E" w:rsidRDefault="00FC2B0E" w:rsidP="00FC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0E" w:rsidRPr="00FC2B0E" w:rsidRDefault="00FC2B0E" w:rsidP="00FC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0E" w:rsidRPr="00041AB2" w:rsidRDefault="00FC2B0E" w:rsidP="00FC2B0E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A1507C" w:rsidRPr="00041AB2" w:rsidRDefault="00A1507C">
      <w:pPr>
        <w:rPr>
          <w:rFonts w:ascii="Times New Roman" w:hAnsi="Times New Roman" w:cs="Times New Roman"/>
          <w:sz w:val="24"/>
          <w:szCs w:val="24"/>
        </w:rPr>
      </w:pPr>
    </w:p>
    <w:sectPr w:rsidR="00A1507C" w:rsidRPr="000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AD6"/>
    <w:multiLevelType w:val="multilevel"/>
    <w:tmpl w:val="CA24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E4F5B"/>
    <w:multiLevelType w:val="multilevel"/>
    <w:tmpl w:val="190C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F72E3"/>
    <w:multiLevelType w:val="multilevel"/>
    <w:tmpl w:val="5986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47697"/>
    <w:multiLevelType w:val="multilevel"/>
    <w:tmpl w:val="7F04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A27F1"/>
    <w:multiLevelType w:val="multilevel"/>
    <w:tmpl w:val="F196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23FE0"/>
    <w:multiLevelType w:val="multilevel"/>
    <w:tmpl w:val="61DCA56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85611"/>
    <w:multiLevelType w:val="multilevel"/>
    <w:tmpl w:val="321A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5"/>
    <w:lvlOverride w:ilvl="0">
      <w:startOverride w:val="5"/>
    </w:lvlOverride>
  </w:num>
  <w:num w:numId="5">
    <w:abstractNumId w:val="5"/>
    <w:lvlOverride w:ilvl="0">
      <w:startOverride w:val="5"/>
    </w:lvlOverride>
  </w:num>
  <w:num w:numId="6">
    <w:abstractNumId w:val="5"/>
    <w:lvlOverride w:ilvl="0">
      <w:startOverride w:val="5"/>
    </w:lvlOverride>
  </w:num>
  <w:num w:numId="7">
    <w:abstractNumId w:val="5"/>
    <w:lvlOverride w:ilvl="0">
      <w:startOverride w:val="5"/>
    </w:lvlOverride>
  </w:num>
  <w:num w:numId="8">
    <w:abstractNumId w:val="5"/>
    <w:lvlOverride w:ilvl="0">
      <w:startOverride w:val="5"/>
    </w:lvlOverride>
  </w:num>
  <w:num w:numId="9">
    <w:abstractNumId w:val="5"/>
    <w:lvlOverride w:ilvl="0">
      <w:startOverride w:val="5"/>
    </w:lvlOverride>
  </w:num>
  <w:num w:numId="10">
    <w:abstractNumId w:val="5"/>
    <w:lvlOverride w:ilvl="0">
      <w:startOverride w:val="5"/>
    </w:lvlOverride>
  </w:num>
  <w:num w:numId="11">
    <w:abstractNumId w:val="5"/>
    <w:lvlOverride w:ilvl="0">
      <w:startOverride w:val="5"/>
    </w:lvlOverride>
  </w:num>
  <w:num w:numId="12">
    <w:abstractNumId w:val="5"/>
    <w:lvlOverride w:ilvl="0">
      <w:startOverride w:val="5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5"/>
    </w:lvlOverride>
  </w:num>
  <w:num w:numId="15">
    <w:abstractNumId w:val="5"/>
    <w:lvlOverride w:ilvl="0">
      <w:startOverride w:val="5"/>
    </w:lvlOverride>
  </w:num>
  <w:num w:numId="16">
    <w:abstractNumId w:val="5"/>
    <w:lvlOverride w:ilvl="0">
      <w:startOverride w:val="5"/>
    </w:lvlOverride>
  </w:num>
  <w:num w:numId="17">
    <w:abstractNumId w:val="5"/>
    <w:lvlOverride w:ilvl="0">
      <w:startOverride w:val="5"/>
    </w:lvlOverride>
  </w:num>
  <w:num w:numId="18">
    <w:abstractNumId w:val="5"/>
    <w:lvlOverride w:ilvl="0">
      <w:startOverride w:val="5"/>
    </w:lvlOverride>
  </w:num>
  <w:num w:numId="19">
    <w:abstractNumId w:val="5"/>
    <w:lvlOverride w:ilvl="0">
      <w:startOverride w:val="5"/>
    </w:lvlOverride>
  </w:num>
  <w:num w:numId="20">
    <w:abstractNumId w:val="5"/>
    <w:lvlOverride w:ilvl="0">
      <w:startOverride w:val="5"/>
    </w:lvlOverride>
  </w:num>
  <w:num w:numId="21">
    <w:abstractNumId w:val="5"/>
    <w:lvlOverride w:ilvl="0">
      <w:startOverride w:val="5"/>
    </w:lvlOverride>
  </w:num>
  <w:num w:numId="22">
    <w:abstractNumId w:val="5"/>
    <w:lvlOverride w:ilvl="0">
      <w:startOverride w:val="5"/>
    </w:lvlOverride>
  </w:num>
  <w:num w:numId="23">
    <w:abstractNumId w:val="5"/>
    <w:lvlOverride w:ilvl="0">
      <w:startOverride w:val="5"/>
    </w:lvlOverride>
  </w:num>
  <w:num w:numId="24">
    <w:abstractNumId w:val="2"/>
  </w:num>
  <w:num w:numId="25">
    <w:abstractNumId w:val="1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64"/>
    <w:rsid w:val="00041AB2"/>
    <w:rsid w:val="00333DC9"/>
    <w:rsid w:val="00621188"/>
    <w:rsid w:val="007D5F64"/>
    <w:rsid w:val="009C71C5"/>
    <w:rsid w:val="00A1507C"/>
    <w:rsid w:val="00B11250"/>
    <w:rsid w:val="00C04BD6"/>
    <w:rsid w:val="00FC2B0E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82C7"/>
  <w15:chartTrackingRefBased/>
  <w15:docId w15:val="{DEB01E0B-937A-41C4-B651-7A635554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2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9747">
                          <w:marLeft w:val="105"/>
                          <w:marRight w:val="0"/>
                          <w:marTop w:val="27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5959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4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11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930000"/>
                        <w:left w:val="single" w:sz="48" w:space="0" w:color="930000"/>
                        <w:bottom w:val="single" w:sz="36" w:space="0" w:color="930000"/>
                        <w:right w:val="single" w:sz="48" w:space="0" w:color="930000"/>
                      </w:divBdr>
                    </w:div>
                  </w:divsChild>
                </w:div>
              </w:divsChild>
            </w:div>
          </w:divsChild>
        </w:div>
        <w:div w:id="310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8874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198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60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067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693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89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005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285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925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62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4757">
                          <w:marLeft w:val="105"/>
                          <w:marRight w:val="0"/>
                          <w:marTop w:val="27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2165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064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930000"/>
                        <w:left w:val="single" w:sz="48" w:space="0" w:color="930000"/>
                        <w:bottom w:val="single" w:sz="36" w:space="0" w:color="930000"/>
                        <w:right w:val="single" w:sz="48" w:space="0" w:color="930000"/>
                      </w:divBdr>
                    </w:div>
                  </w:divsChild>
                </w:div>
              </w:divsChild>
            </w:div>
          </w:divsChild>
        </w:div>
        <w:div w:id="1653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940646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644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03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287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88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30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492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804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896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927">
          <w:marLeft w:val="0"/>
          <w:marRight w:val="67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82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1" w:color="FF69B4"/>
            <w:bottom w:val="none" w:sz="0" w:space="0" w:color="auto"/>
            <w:right w:val="none" w:sz="0" w:space="0" w:color="auto"/>
          </w:divBdr>
        </w:div>
        <w:div w:id="110869475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1" w:color="FF69B4"/>
            <w:bottom w:val="none" w:sz="0" w:space="0" w:color="auto"/>
            <w:right w:val="none" w:sz="0" w:space="0" w:color="auto"/>
          </w:divBdr>
        </w:div>
        <w:div w:id="48621298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1" w:color="FF69B4"/>
            <w:bottom w:val="none" w:sz="0" w:space="0" w:color="auto"/>
            <w:right w:val="none" w:sz="0" w:space="0" w:color="auto"/>
          </w:divBdr>
        </w:div>
        <w:div w:id="6139451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1" w:color="FF69B4"/>
            <w:bottom w:val="none" w:sz="0" w:space="0" w:color="auto"/>
            <w:right w:val="none" w:sz="0" w:space="0" w:color="auto"/>
          </w:divBdr>
        </w:div>
      </w:divsChild>
    </w:div>
    <w:div w:id="1099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gt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er.gto.ru/user/regis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www.gto.ru/" TargetMode="External"/><Relationship Id="rId10" Type="http://schemas.openxmlformats.org/officeDocument/2006/relationships/hyperlink" Target="https://ktonanovenkogo.ru/voprosy-i-otvety/differenciaciya-chto-ehto-takoe-differencirovanny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76-glc8bt.xn--p1ai/sdayushchemu/summary_table.html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</dc:creator>
  <cp:keywords/>
  <dc:description/>
  <cp:lastModifiedBy>Дина Владимировна</cp:lastModifiedBy>
  <cp:revision>7</cp:revision>
  <dcterms:created xsi:type="dcterms:W3CDTF">2024-09-06T01:51:00Z</dcterms:created>
  <dcterms:modified xsi:type="dcterms:W3CDTF">2024-09-06T04:28:00Z</dcterms:modified>
</cp:coreProperties>
</file>