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98" w:rsidRDefault="00D275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7598" w:rsidRDefault="00D275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275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7598" w:rsidRDefault="00D27598">
            <w:pPr>
              <w:pStyle w:val="ConsPlusNormal"/>
            </w:pPr>
            <w:r>
              <w:t>23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27598" w:rsidRDefault="00D27598">
            <w:pPr>
              <w:pStyle w:val="ConsPlusNormal"/>
              <w:jc w:val="right"/>
            </w:pPr>
            <w:r>
              <w:t>N 388-КЗ</w:t>
            </w:r>
          </w:p>
        </w:tc>
      </w:tr>
    </w:tbl>
    <w:p w:rsidR="00D27598" w:rsidRDefault="00D27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Title"/>
        <w:jc w:val="center"/>
      </w:pPr>
      <w:r>
        <w:t>ЗАКОН</w:t>
      </w:r>
    </w:p>
    <w:p w:rsidR="00D27598" w:rsidRDefault="00D27598">
      <w:pPr>
        <w:pStyle w:val="ConsPlusTitle"/>
        <w:jc w:val="center"/>
      </w:pPr>
      <w:r>
        <w:t>ПРИМОРСКОГО КРАЯ</w:t>
      </w:r>
    </w:p>
    <w:p w:rsidR="00D27598" w:rsidRDefault="00D27598">
      <w:pPr>
        <w:pStyle w:val="ConsPlusTitle"/>
        <w:jc w:val="both"/>
      </w:pPr>
    </w:p>
    <w:p w:rsidR="00D27598" w:rsidRDefault="00D27598">
      <w:pPr>
        <w:pStyle w:val="ConsPlusTitle"/>
        <w:jc w:val="center"/>
      </w:pPr>
      <w:r>
        <w:t>ОБ ОБЕСПЕЧЕНИИ БЕСПЛАТНЫМ ПИТАНИЕМ ОБУЧАЮЩИХСЯ</w:t>
      </w:r>
    </w:p>
    <w:p w:rsidR="00D27598" w:rsidRDefault="00D27598">
      <w:pPr>
        <w:pStyle w:val="ConsPlusTitle"/>
        <w:jc w:val="center"/>
      </w:pPr>
      <w:r>
        <w:t>В ГОСУДАРСТВЕННЫХ (КРАЕВЫХ) И МУНИЦИПАЛЬНЫХ ОБРАЗОВАТЕЛЬНЫХ</w:t>
      </w:r>
    </w:p>
    <w:p w:rsidR="00D27598" w:rsidRDefault="00D27598">
      <w:pPr>
        <w:pStyle w:val="ConsPlusTitle"/>
        <w:jc w:val="center"/>
      </w:pPr>
      <w:r>
        <w:t>ОРГАНИЗАЦИЯХ ПРИМОРСКОГО КРАЯ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jc w:val="right"/>
      </w:pPr>
      <w:r>
        <w:t>Принят</w:t>
      </w:r>
    </w:p>
    <w:p w:rsidR="00D27598" w:rsidRDefault="00D27598">
      <w:pPr>
        <w:pStyle w:val="ConsPlusNormal"/>
        <w:jc w:val="right"/>
      </w:pPr>
      <w:r>
        <w:t>Законодательным Собранием</w:t>
      </w:r>
    </w:p>
    <w:p w:rsidR="00D27598" w:rsidRDefault="00D27598">
      <w:pPr>
        <w:pStyle w:val="ConsPlusNormal"/>
        <w:jc w:val="right"/>
      </w:pPr>
      <w:r>
        <w:t>Приморского края</w:t>
      </w:r>
    </w:p>
    <w:p w:rsidR="00D27598" w:rsidRDefault="00D27598">
      <w:pPr>
        <w:pStyle w:val="ConsPlusNormal"/>
        <w:jc w:val="right"/>
      </w:pPr>
      <w:r>
        <w:t>15 ноября 2018 года</w:t>
      </w:r>
    </w:p>
    <w:p w:rsidR="00D27598" w:rsidRDefault="00D2759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75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598" w:rsidRDefault="00D2759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598" w:rsidRDefault="00D2759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7598" w:rsidRDefault="00D275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7598" w:rsidRDefault="00D2759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Приморского края</w:t>
            </w:r>
          </w:p>
          <w:p w:rsidR="00D27598" w:rsidRDefault="00D27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24.12.2018 </w:t>
            </w:r>
            <w:hyperlink r:id="rId5" w:history="1">
              <w:r>
                <w:rPr>
                  <w:color w:val="0000FF"/>
                </w:rPr>
                <w:t>N 434-КЗ</w:t>
              </w:r>
            </w:hyperlink>
            <w:r>
              <w:rPr>
                <w:color w:val="392C69"/>
              </w:rPr>
              <w:t xml:space="preserve">, от 07.11.2019 </w:t>
            </w:r>
            <w:hyperlink r:id="rId6" w:history="1">
              <w:r>
                <w:rPr>
                  <w:color w:val="0000FF"/>
                </w:rPr>
                <w:t>N 622-КЗ</w:t>
              </w:r>
            </w:hyperlink>
            <w:r>
              <w:rPr>
                <w:color w:val="392C69"/>
              </w:rPr>
              <w:t>,</w:t>
            </w:r>
          </w:p>
          <w:p w:rsidR="00D27598" w:rsidRDefault="00D27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7" w:history="1">
              <w:r>
                <w:rPr>
                  <w:color w:val="0000FF"/>
                </w:rPr>
                <w:t>N 806-КЗ</w:t>
              </w:r>
            </w:hyperlink>
            <w:r>
              <w:rPr>
                <w:color w:val="392C69"/>
              </w:rPr>
              <w:t xml:space="preserve">, от 01.06.2020 </w:t>
            </w:r>
            <w:hyperlink r:id="rId8" w:history="1">
              <w:r>
                <w:rPr>
                  <w:color w:val="0000FF"/>
                </w:rPr>
                <w:t>N 807-КЗ</w:t>
              </w:r>
            </w:hyperlink>
            <w:r>
              <w:rPr>
                <w:color w:val="392C69"/>
              </w:rPr>
              <w:t>,</w:t>
            </w:r>
          </w:p>
          <w:p w:rsidR="00D27598" w:rsidRDefault="00D27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9" w:history="1">
              <w:r>
                <w:rPr>
                  <w:color w:val="0000FF"/>
                </w:rPr>
                <w:t>N 1062-КЗ</w:t>
              </w:r>
            </w:hyperlink>
            <w:r>
              <w:rPr>
                <w:color w:val="392C69"/>
              </w:rPr>
              <w:t xml:space="preserve">, от 06.07.2021 </w:t>
            </w:r>
            <w:hyperlink r:id="rId10" w:history="1">
              <w:r>
                <w:rPr>
                  <w:color w:val="0000FF"/>
                </w:rPr>
                <w:t>N 1072-КЗ</w:t>
              </w:r>
            </w:hyperlink>
            <w:r>
              <w:rPr>
                <w:color w:val="392C69"/>
              </w:rPr>
              <w:t>,</w:t>
            </w:r>
          </w:p>
          <w:p w:rsidR="00D27598" w:rsidRDefault="00D275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09.08.2021 </w:t>
            </w:r>
            <w:hyperlink r:id="rId11" w:history="1">
              <w:r>
                <w:rPr>
                  <w:color w:val="0000FF"/>
                </w:rPr>
                <w:t>N 1128-КЗ</w:t>
              </w:r>
            </w:hyperlink>
            <w:r>
              <w:rPr>
                <w:color w:val="392C69"/>
              </w:rPr>
              <w:t xml:space="preserve">, от 13.05.2022 </w:t>
            </w:r>
            <w:hyperlink r:id="rId12" w:history="1">
              <w:r>
                <w:rPr>
                  <w:color w:val="0000FF"/>
                </w:rPr>
                <w:t>N 100-КЗ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7598" w:rsidRDefault="00D27598">
            <w:pPr>
              <w:spacing w:after="1" w:line="0" w:lineRule="atLeast"/>
            </w:pPr>
          </w:p>
        </w:tc>
      </w:tr>
    </w:tbl>
    <w:p w:rsidR="00D27598" w:rsidRDefault="00D27598">
      <w:pPr>
        <w:pStyle w:val="ConsPlusNormal"/>
        <w:jc w:val="both"/>
      </w:pPr>
    </w:p>
    <w:p w:rsidR="00D27598" w:rsidRDefault="00D27598">
      <w:pPr>
        <w:pStyle w:val="ConsPlusTitle"/>
        <w:ind w:firstLine="540"/>
        <w:jc w:val="both"/>
        <w:outlineLvl w:val="0"/>
      </w:pPr>
      <w:r>
        <w:t>Статья 1. Сфера действия настоящего Закона</w:t>
      </w:r>
    </w:p>
    <w:p w:rsidR="00D27598" w:rsidRDefault="00D27598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Приморского края от 06.07.2021 N 1072-КЗ)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ind w:firstLine="540"/>
        <w:jc w:val="both"/>
      </w:pPr>
      <w:r>
        <w:t>Действие настоящего Закона распространяется на обучающихся в государственных (краевых) и муниципальных образовательных организациях Приморского края, реализующих образовательные программы начального общего, основного общего, среднего общего образования.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Title"/>
        <w:ind w:firstLine="540"/>
        <w:jc w:val="both"/>
        <w:outlineLvl w:val="0"/>
      </w:pPr>
      <w:r>
        <w:t>Статья 2. Условия и порядок обеспечения бесплатным питанием</w:t>
      </w:r>
    </w:p>
    <w:p w:rsidR="00D27598" w:rsidRDefault="00D27598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Приморского края от 06.07.2021 N 1072-КЗ)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ind w:firstLine="540"/>
        <w:jc w:val="both"/>
      </w:pPr>
      <w:bookmarkStart w:id="0" w:name="P30"/>
      <w:bookmarkEnd w:id="0"/>
      <w:r>
        <w:t>1. Бесплатным питанием один раз в день в период учебного процесса обеспечиваются: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1) обучающиеся по образовательным программам начального общего образования;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2) обучающиеся по образовательным программам основного общего, среднего общего образования: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а) из многодетных семей;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б) из семей, имеющих среднедушевой доход ниже величины прожиточного минимума на душу населения, установленной Правительством Приморского края на текущий год;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в) из семей, находящихся в социально опасном положении;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г) из числа детей-сирот и детей, оставшихся без попечения родителей, за исключением детей, проходящих обучение в государственных (краевых) общеобразовательных организациях, в которых они состоят на полном государственном обеспечении;</w:t>
      </w:r>
    </w:p>
    <w:p w:rsidR="00D27598" w:rsidRDefault="00D2759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Приморского края от 09.08.2021 N 1128-КЗ)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lastRenderedPageBreak/>
        <w:t>д) из числа семей, относящихся к коренным малочисленным народам Севера, Сибири и Дальнего Востока Российской Федерации.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2. Бесплатное питание для обучающихся, указанных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предусматривает горячее блюдо, не считая горячего напитка, а для обучающихся по образовательным программам начального общего образования - также молоко или кисломолочный продукт объемом не менее 200 мл на одного обучающегося в день в период учебного процесса.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3. Бесплатным питанием два раза в день, включая горячее блюдо, не считая горячего напитка, в период учебного процесса обеспечиваются обучающиеся по образовательным программам начального общего образования, основного общего, среднего общего образования: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1) дети с ограниченными возможностями здоровья и дети-инвалиды;</w:t>
      </w:r>
    </w:p>
    <w:p w:rsidR="00D27598" w:rsidRDefault="00D27598">
      <w:pPr>
        <w:pStyle w:val="ConsPlusNormal"/>
        <w:spacing w:before="220"/>
        <w:ind w:firstLine="540"/>
        <w:jc w:val="both"/>
      </w:pPr>
      <w:bookmarkStart w:id="1" w:name="P42"/>
      <w:bookmarkEnd w:id="1"/>
      <w:r>
        <w:t>2) дети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порядке, находящихся на территории Приморского края;</w:t>
      </w:r>
    </w:p>
    <w:p w:rsidR="00D27598" w:rsidRDefault="00D27598">
      <w:pPr>
        <w:pStyle w:val="ConsPlusNormal"/>
        <w:spacing w:before="220"/>
        <w:ind w:firstLine="540"/>
        <w:jc w:val="both"/>
      </w:pPr>
      <w:bookmarkStart w:id="2" w:name="P43"/>
      <w:bookmarkEnd w:id="2"/>
      <w:r>
        <w:t xml:space="preserve">3) дети инвалидов боевых действий, указанных в </w:t>
      </w:r>
      <w:hyperlink r:id="rId16" w:history="1">
        <w:r>
          <w:rPr>
            <w:color w:val="0000FF"/>
          </w:rPr>
          <w:t>пунктах 2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</w:t>
        </w:r>
      </w:hyperlink>
      <w:r>
        <w:t xml:space="preserve"> Федерального закона от 12 января 1995 года N 5-ФЗ "О ветеранах";</w:t>
      </w:r>
    </w:p>
    <w:p w:rsidR="00D27598" w:rsidRDefault="00D27598">
      <w:pPr>
        <w:pStyle w:val="ConsPlusNormal"/>
        <w:spacing w:before="220"/>
        <w:ind w:firstLine="540"/>
        <w:jc w:val="both"/>
      </w:pPr>
      <w:bookmarkStart w:id="3" w:name="P44"/>
      <w:bookmarkEnd w:id="3"/>
      <w:r>
        <w:t>4) дети лиц, принимавших на добровольной основе участие в боевых действиях, ставших инвалидами вследствие ранения, контузии, увечья или заболевания, полученных при выполнении задач, или погибших в ходе специальной военной операции на территориях Украины, Донецкой Народной Республики и Луганской Народной Республики;</w:t>
      </w:r>
    </w:p>
    <w:p w:rsidR="00D27598" w:rsidRDefault="00D27598">
      <w:pPr>
        <w:pStyle w:val="ConsPlusNormal"/>
        <w:spacing w:before="220"/>
        <w:ind w:firstLine="540"/>
        <w:jc w:val="both"/>
      </w:pPr>
      <w:bookmarkStart w:id="4" w:name="P45"/>
      <w:bookmarkEnd w:id="4"/>
      <w:r>
        <w:t>5) дети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прокуроров и следователей органов прокуратуры Российской Федерации, сотрудников Следственного комитета Российской Федерации,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действий, со времени исключения их из списков воинских частей.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Бесплатное питание обучающихся, указанных в настоящей части, предусматривает также молоко или кисломолочный продукт объемом не менее 200 мл на одного обучающегося в день в период учебного процесса.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Для целей настоящего Закона под детьми лиц,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настоящей части, понимаются: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дети (в том числе пасынки и падчерицы, совместно проживающие на дату установления инвалидности лиц,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4" w:history="1">
        <w:r>
          <w:rPr>
            <w:color w:val="0000FF"/>
          </w:rPr>
          <w:t>4</w:t>
        </w:r>
      </w:hyperlink>
      <w:r>
        <w:t xml:space="preserve"> настоящей части, или на дату гибели лиц, указанных в </w:t>
      </w:r>
      <w:hyperlink w:anchor="P4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настоящей части, или на дату исключения из списков воинских частей лиц,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настоящей части);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усыновленные дети;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дети, находящиеся под опекой или попечительством (в том числе по договору о приемной семье), совместно проживающие на дату установления инвалидности лиц,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44" w:history="1">
        <w:r>
          <w:rPr>
            <w:color w:val="0000FF"/>
          </w:rPr>
          <w:t>4</w:t>
        </w:r>
      </w:hyperlink>
      <w:r>
        <w:t xml:space="preserve"> настоящей части, или на дату гибели лиц, указанных в </w:t>
      </w:r>
      <w:hyperlink w:anchor="P4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45" w:history="1">
        <w:r>
          <w:rPr>
            <w:color w:val="0000FF"/>
          </w:rPr>
          <w:t>5</w:t>
        </w:r>
      </w:hyperlink>
      <w:r>
        <w:t xml:space="preserve"> настоящей части, или на дату исключения из списков воинских частей лиц, указанных в </w:t>
      </w:r>
      <w:hyperlink w:anchor="P45" w:history="1">
        <w:r>
          <w:rPr>
            <w:color w:val="0000FF"/>
          </w:rPr>
          <w:t>пункте 5</w:t>
        </w:r>
      </w:hyperlink>
      <w:r>
        <w:t xml:space="preserve"> настоящей части.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Бесплатное питание обучающихся, указанных в </w:t>
      </w:r>
      <w:hyperlink w:anchor="P42" w:history="1">
        <w:r>
          <w:rPr>
            <w:color w:val="0000FF"/>
          </w:rPr>
          <w:t>пункте 2</w:t>
        </w:r>
      </w:hyperlink>
      <w:r>
        <w:t xml:space="preserve"> настоящей части, обеспечивается в период до 31 мая 2024 года.</w:t>
      </w:r>
    </w:p>
    <w:p w:rsidR="00D27598" w:rsidRDefault="00D27598">
      <w:pPr>
        <w:pStyle w:val="ConsPlusNormal"/>
        <w:jc w:val="both"/>
      </w:pPr>
      <w:r>
        <w:t xml:space="preserve">(часть 3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Приморского края от 13.05.2022 N 100-КЗ)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4. Размер расходов на питание и порядок обеспечения бесплатным питанием обучающихся, указанных в настоящей статье, устанавливаются Губернатором Приморского края.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5. В целях обеспечения соблюдения санитарно-эпидемиологических требований при организации бесплатного питания детей-сирот и детей, оставшихся без попечения родителей, обучающихся по образовательным программам начального общего образования, основного общего, среднего общего образования в муниципальных образовательных организациях, указанными организациями с организациями для детей-сирот и детей, оставшихся без попечения родителей, заключаются соглашения о взаимодействии при организации питания детей-сирот и детей, оставшихся без попечения родителей, находящихся на полном государственном обеспечении.</w:t>
      </w:r>
    </w:p>
    <w:p w:rsidR="00D27598" w:rsidRDefault="00D27598">
      <w:pPr>
        <w:pStyle w:val="ConsPlusNormal"/>
        <w:jc w:val="both"/>
      </w:pPr>
      <w:r>
        <w:t xml:space="preserve">(часть 5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Приморского края от 09.08.2021 N 1128-КЗ)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Title"/>
        <w:ind w:firstLine="540"/>
        <w:jc w:val="both"/>
        <w:outlineLvl w:val="0"/>
      </w:pPr>
      <w:r>
        <w:t>Статья 3. Финансирование расходов на обеспечение бесплатным питанием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ind w:firstLine="540"/>
        <w:jc w:val="both"/>
      </w:pPr>
      <w:r>
        <w:t>1. Финансирование расходов на обеспечение обучающихся бесплатным питанием осуществляется за счет средств краевого бюджета.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Финансирование расходов на организацию и обеспечение бесплатным горячим питанием обучающихся по образовательным программам начального общего образования осуществляется в том числе за счет субсидии из федерального бюджета, предоставленной в размере, порядке и на условиях, которые определяются Правительством Российской Федерации.</w:t>
      </w:r>
    </w:p>
    <w:p w:rsidR="00D27598" w:rsidRDefault="00D275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Приморского края от 06.07.2021 N 1072-КЗ)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2. Средства на финансирование расходов на обеспечение предоставляемым на бесплатной основе питанием ежегодно предусматриваются в законе Приморского края о краевом бюджете на очередной финансовый год и плановый период.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>3. Муниципальным образованиям Приморского края выделяются субвенции в размере, необходимом для обеспечения обучающихся в муниципальных образовательных организациях Приморского края бесплатным питанием.</w:t>
      </w:r>
    </w:p>
    <w:p w:rsidR="00D27598" w:rsidRDefault="00D2759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Приморского края от 06.07.2021 N 1072-КЗ)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Title"/>
        <w:ind w:firstLine="540"/>
        <w:jc w:val="both"/>
        <w:outlineLvl w:val="0"/>
      </w:pPr>
      <w:r>
        <w:t>Статья 4. Порядок вступления в силу настоящего Закона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ind w:firstLine="540"/>
        <w:jc w:val="both"/>
      </w:pPr>
      <w:r>
        <w:t>Настоящий Закон вступает в силу с 1 декабря 2018 года.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Title"/>
        <w:ind w:firstLine="540"/>
        <w:jc w:val="both"/>
        <w:outlineLvl w:val="0"/>
      </w:pPr>
      <w:r>
        <w:t>Статья 5. Признание утратившими силу отдельных законодательных актов Приморского края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Закон</w:t>
        </w:r>
      </w:hyperlink>
      <w:r>
        <w:t xml:space="preserve"> Приморского края от 18 декабря 2006 года N 19-КЗ "Об обеспечении бесплатным питанием детей, обучающихся в младших классах государственных (краевых) и муниципальных общеобразовательных организаций Приморского края" (Ведомости Законодательного Собрания Приморского края, 2006, N 3, стр. 20);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Закон</w:t>
        </w:r>
      </w:hyperlink>
      <w:r>
        <w:t xml:space="preserve"> Приморского края от 23 сентября 2008 года N 303-КЗ "О внесении изменений в </w:t>
      </w:r>
      <w:r>
        <w:lastRenderedPageBreak/>
        <w:t>статью 2 Закона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N 85, часть 1, стр. 3);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3) </w:t>
      </w:r>
      <w:hyperlink r:id="rId24" w:history="1">
        <w:r>
          <w:rPr>
            <w:color w:val="0000FF"/>
          </w:rPr>
          <w:t>Закон</w:t>
        </w:r>
      </w:hyperlink>
      <w:r>
        <w:t xml:space="preserve"> Приморского края от 19 декабря 2008 года N 364-КЗ "О внесении изменения в статью 2 Закона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N 98, стр. 54);</w:t>
      </w:r>
    </w:p>
    <w:p w:rsidR="00D27598" w:rsidRDefault="00D27598">
      <w:pPr>
        <w:pStyle w:val="ConsPlusNormal"/>
        <w:spacing w:before="220"/>
        <w:ind w:firstLine="540"/>
        <w:jc w:val="both"/>
      </w:pPr>
      <w:r>
        <w:t xml:space="preserve">4) </w:t>
      </w:r>
      <w:hyperlink r:id="rId25" w:history="1">
        <w:r>
          <w:rPr>
            <w:color w:val="0000FF"/>
          </w:rPr>
          <w:t>Закон</w:t>
        </w:r>
      </w:hyperlink>
      <w:r>
        <w:t xml:space="preserve"> Приморского края от 3 октября 2013 года N 270-КЗ "О внесении изменений в Закон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2013, N 57, стр. 33).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jc w:val="right"/>
      </w:pPr>
      <w:r>
        <w:t>Временно исполняющий обязанности</w:t>
      </w:r>
    </w:p>
    <w:p w:rsidR="00D27598" w:rsidRDefault="00D27598">
      <w:pPr>
        <w:pStyle w:val="ConsPlusNormal"/>
        <w:jc w:val="right"/>
      </w:pPr>
      <w:r>
        <w:t>Губернатора края</w:t>
      </w:r>
    </w:p>
    <w:p w:rsidR="00D27598" w:rsidRDefault="00D27598">
      <w:pPr>
        <w:pStyle w:val="ConsPlusNormal"/>
        <w:jc w:val="right"/>
      </w:pPr>
      <w:r>
        <w:t>О.Н.КОЖЕМЯКО</w:t>
      </w:r>
    </w:p>
    <w:p w:rsidR="00D27598" w:rsidRDefault="00D27598">
      <w:pPr>
        <w:pStyle w:val="ConsPlusNormal"/>
      </w:pPr>
      <w:r>
        <w:t>г. Владивосток</w:t>
      </w:r>
    </w:p>
    <w:p w:rsidR="00D27598" w:rsidRDefault="00D27598">
      <w:pPr>
        <w:pStyle w:val="ConsPlusNormal"/>
        <w:spacing w:before="220"/>
      </w:pPr>
      <w:r>
        <w:t>23 ноября 2018 года</w:t>
      </w:r>
    </w:p>
    <w:p w:rsidR="00D27598" w:rsidRDefault="00D27598">
      <w:pPr>
        <w:pStyle w:val="ConsPlusNormal"/>
        <w:spacing w:before="220"/>
      </w:pPr>
      <w:r>
        <w:t>N 388-КЗ</w:t>
      </w: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jc w:val="both"/>
      </w:pPr>
    </w:p>
    <w:p w:rsidR="00D27598" w:rsidRDefault="00D275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B42" w:rsidRDefault="00B54B42">
      <w:bookmarkStart w:id="5" w:name="_GoBack"/>
      <w:bookmarkEnd w:id="5"/>
    </w:p>
    <w:sectPr w:rsidR="00B54B42" w:rsidSect="006E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598"/>
    <w:rsid w:val="00140390"/>
    <w:rsid w:val="005073B0"/>
    <w:rsid w:val="00B54B42"/>
    <w:rsid w:val="00D2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5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DF5D6407899BFBE9AB3DC68F72ED149DA2BE8F6710FF1754D6B4C6DE08A72B26AE2E6018DF916E37189E677092E8A0FE536BE74B41A04DF9CE607RCu2E" TargetMode="External"/><Relationship Id="rId13" Type="http://schemas.openxmlformats.org/officeDocument/2006/relationships/hyperlink" Target="consultantplus://offline/ref=D0BDF5D6407899BFBE9AB3DC68F72ED149DA2BE8F67003FB7E436B4C6DE08A72B26AE2E6018DF916E37189E779092E8A0FE536BE74B41A04DF9CE607RCu2E" TargetMode="External"/><Relationship Id="rId18" Type="http://schemas.openxmlformats.org/officeDocument/2006/relationships/hyperlink" Target="consultantplus://offline/ref=D0BDF5D6407899BFBE9AB3DC68F72ED149DA2BE8F6720BF375436B4C6DE08A72B26AE2E6018DF916E37189E678092E8A0FE536BE74B41A04DF9CE607RCu2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BDF5D6407899BFBE9AB3DC68F72ED149DA2BE8F67003FB7E436B4C6DE08A72B26AE2E6018DF916E37189E579092E8A0FE536BE74B41A04DF9CE607RCu2E" TargetMode="External"/><Relationship Id="rId7" Type="http://schemas.openxmlformats.org/officeDocument/2006/relationships/hyperlink" Target="consultantplus://offline/ref=D0BDF5D6407899BFBE9AB3DC68F72ED149DA2BE8F6710FF1754C6B4C6DE08A72B26AE2E6018DF916E37189E677092E8A0FE536BE74B41A04DF9CE607RCu2E" TargetMode="External"/><Relationship Id="rId12" Type="http://schemas.openxmlformats.org/officeDocument/2006/relationships/hyperlink" Target="consultantplus://offline/ref=D0BDF5D6407899BFBE9AB3DC68F72ED149DA2BE8F6720BF375436B4C6DE08A72B26AE2E6018DF916E37189E677092E8A0FE536BE74B41A04DF9CE607RCu2E" TargetMode="External"/><Relationship Id="rId17" Type="http://schemas.openxmlformats.org/officeDocument/2006/relationships/hyperlink" Target="consultantplus://offline/ref=D0BDF5D6407899BFBE9AADD17E9B70DE4DD077E2F57001A42B106D1B32B08C27F22AE4B342C9F115E17ADDB7345777D84BAE3BB86AA81A03RCu3E" TargetMode="External"/><Relationship Id="rId25" Type="http://schemas.openxmlformats.org/officeDocument/2006/relationships/hyperlink" Target="consultantplus://offline/ref=D0BDF5D6407899BFBE9AB3DC68F72ED149DA2BE8F1700BFB724F364665B98670B565BDE3069CF914E36F89E36E007AD9R4u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BDF5D6407899BFBE9AADD17E9B70DE4DD077E2F57001A42B106D1B32B08C27F22AE4B342C9F413E17ADDB7345777D84BAE3BB86AA81A03RCu3E" TargetMode="External"/><Relationship Id="rId20" Type="http://schemas.openxmlformats.org/officeDocument/2006/relationships/hyperlink" Target="consultantplus://offline/ref=D0BDF5D6407899BFBE9AB3DC68F72ED149DA2BE8F67003FB7E436B4C6DE08A72B26AE2E6018DF916E37189E577092E8A0FE536BE74B41A04DF9CE607RCu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BDF5D6407899BFBE9AB3DC68F72ED149DA2BE8F6760DF174446B4C6DE08A72B26AE2E6018DF916E37189E677092E8A0FE536BE74B41A04DF9CE607RCu2E" TargetMode="External"/><Relationship Id="rId11" Type="http://schemas.openxmlformats.org/officeDocument/2006/relationships/hyperlink" Target="consultantplus://offline/ref=D0BDF5D6407899BFBE9AB3DC68F72ED149DA2BE8F6730BF177476B4C6DE08A72B26AE2E6018DF916E37189E677092E8A0FE536BE74B41A04DF9CE607RCu2E" TargetMode="External"/><Relationship Id="rId24" Type="http://schemas.openxmlformats.org/officeDocument/2006/relationships/hyperlink" Target="consultantplus://offline/ref=D0BDF5D6407899BFBE9AB3DC68F72ED149DA2BE8F57209F67E4F364665B98670B565BDE3069CF914E36F89E36E007AD9R4u9E" TargetMode="External"/><Relationship Id="rId5" Type="http://schemas.openxmlformats.org/officeDocument/2006/relationships/hyperlink" Target="consultantplus://offline/ref=D0BDF5D6407899BFBE9AB3DC68F72ED149DA2BE8F6770CF076456B4C6DE08A72B26AE2E6018DF916E37189E677092E8A0FE536BE74B41A04DF9CE607RCu2E" TargetMode="External"/><Relationship Id="rId15" Type="http://schemas.openxmlformats.org/officeDocument/2006/relationships/hyperlink" Target="consultantplus://offline/ref=D0BDF5D6407899BFBE9AB3DC68F72ED149DA2BE8F6730BF177476B4C6DE08A72B26AE2E6018DF916E37189E678092E8A0FE536BE74B41A04DF9CE607RCu2E" TargetMode="External"/><Relationship Id="rId23" Type="http://schemas.openxmlformats.org/officeDocument/2006/relationships/hyperlink" Target="consultantplus://offline/ref=D0BDF5D6407899BFBE9AB3DC68F72ED149DA2BE8F5700CFB774F364665B98670B565BDE3069CF914E36F89E36E007AD9R4u9E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0BDF5D6407899BFBE9AB3DC68F72ED149DA2BE8F67003FB7E436B4C6DE08A72B26AE2E6018DF916E37189E776092E8A0FE536BE74B41A04DF9CE607RCu2E" TargetMode="External"/><Relationship Id="rId19" Type="http://schemas.openxmlformats.org/officeDocument/2006/relationships/hyperlink" Target="consultantplus://offline/ref=D0BDF5D6407899BFBE9AB3DC68F72ED149DA2BE8F6730BF177476B4C6DE08A72B26AE2E6018DF916E37189E679092E8A0FE536BE74B41A04DF9CE607RCu2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BDF5D6407899BFBE9AB3DC68F72ED149DA2BE8F67003F67E406B4C6DE08A72B26AE2E6018DF916E37189E677092E8A0FE536BE74B41A04DF9CE607RCu2E" TargetMode="External"/><Relationship Id="rId14" Type="http://schemas.openxmlformats.org/officeDocument/2006/relationships/hyperlink" Target="consultantplus://offline/ref=D0BDF5D6407899BFBE9AB3DC68F72ED149DA2BE8F67003FB7E436B4C6DE08A72B26AE2E6018DF916E37189E472092E8A0FE536BE74B41A04DF9CE607RCu2E" TargetMode="External"/><Relationship Id="rId22" Type="http://schemas.openxmlformats.org/officeDocument/2006/relationships/hyperlink" Target="consultantplus://offline/ref=D0BDF5D6407899BFBE9AB3DC68F72ED149DA2BE8F17008F5774F364665B98670B565BDE3069CF914E36F89E36E007AD9R4u9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evg</cp:lastModifiedBy>
  <cp:revision>2</cp:revision>
  <dcterms:created xsi:type="dcterms:W3CDTF">2022-05-31T04:39:00Z</dcterms:created>
  <dcterms:modified xsi:type="dcterms:W3CDTF">2022-05-31T04:39:00Z</dcterms:modified>
</cp:coreProperties>
</file>