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21665" cy="75565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21665" cy="755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ФЕДЕРАЛЬНАЯ СЛУЖБА ПО НАДЗОРУ В СФЕРЕ ЗАЩИТЫ ПРАВ ПОТРЕБИТЕЛЕЙ И</w:t>
        <w:br/>
        <w:t>БЛАГОПОЛУЧИЯ ЧЕЛОВЕКА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  <w:b/>
          <w:bCs/>
        </w:rPr>
        <w:t>Управление Федеральной службы по надзору в сфере защиты прав потребителей и</w:t>
        <w:br/>
        <w:t>благополучия человека по Приморскому краю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7"/>
        </w:rPr>
        <w:t>Сельская ул., д.3, г. Владивосток, 690950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/>
        <w:ind w:left="1160" w:right="0" w:hanging="540"/>
        <w:jc w:val="left"/>
      </w:pPr>
      <w:r>
        <w:rPr>
          <w:rStyle w:val="CharStyle7"/>
        </w:rPr>
        <w:t xml:space="preserve">тел. </w:t>
      </w:r>
      <w:r>
        <w:rPr>
          <w:rStyle w:val="CharStyle7"/>
          <w:u w:val="single"/>
        </w:rPr>
        <w:t>(423)244-27-40.т</w:t>
      </w:r>
      <w:r>
        <w:rPr>
          <w:rStyle w:val="CharStyle7"/>
        </w:rPr>
        <w:t>ел/Факс (</w:t>
      </w:r>
      <w:r>
        <w:rPr>
          <w:rStyle w:val="CharStyle7"/>
          <w:u w:val="single"/>
        </w:rPr>
        <w:t>423)244-25-72</w:t>
      </w:r>
      <w:r>
        <w:rPr>
          <w:rStyle w:val="CharStyle7"/>
        </w:rPr>
        <w:t xml:space="preserve"> </w:t>
      </w:r>
      <w:r>
        <w:rPr>
          <w:rStyle w:val="CharStyle7"/>
          <w:lang w:val="en-US" w:eastAsia="en-US" w:bidi="en-US"/>
        </w:rPr>
        <w:t xml:space="preserve">E-mail </w:t>
      </w:r>
      <w:r>
        <w:fldChar w:fldCharType="begin"/>
      </w:r>
      <w:r>
        <w:rPr/>
        <w:instrText> HYPERLINK "mailto:pkrpn@pkrpn.ru" </w:instrText>
      </w:r>
      <w:r>
        <w:fldChar w:fldCharType="separate"/>
      </w:r>
      <w:r>
        <w:rPr>
          <w:rStyle w:val="CharStyle7"/>
          <w:u w:val="single"/>
          <w:lang w:val="en-US" w:eastAsia="en-US" w:bidi="en-US"/>
        </w:rPr>
        <w:t>pkrpn@pkrpn.ru</w:t>
      </w:r>
      <w:r>
        <w:fldChar w:fldCharType="end"/>
      </w:r>
      <w:r>
        <w:rPr>
          <w:rStyle w:val="CharStyle7"/>
          <w:lang w:val="en-US" w:eastAsia="en-US" w:bidi="en-US"/>
        </w:rPr>
        <w:t xml:space="preserve"> http</w:t>
      </w:r>
      <w:r>
        <w:rPr>
          <w:rStyle w:val="CharStyle7"/>
          <w:u w:val="single"/>
          <w:lang w:val="en-US" w:eastAsia="en-US" w:bidi="en-US"/>
        </w:rPr>
        <w:t>:/ www.25.rospotrebnadzor.ru</w:t>
      </w:r>
      <w:r>
        <w:rPr>
          <w:rStyle w:val="CharStyle7"/>
          <w:u w:val="single"/>
          <w:lang w:val="en-US" w:eastAsia="en-US" w:bidi="en-US"/>
        </w:rPr>
        <w:t xml:space="preserve"> </w:t>
      </w:r>
      <w:r>
        <w:rPr>
          <w:rStyle w:val="CharStyle7"/>
          <w:lang w:val="en-US" w:eastAsia="en-US" w:bidi="en-US"/>
        </w:rPr>
        <w:t xml:space="preserve">OKI IO </w:t>
      </w:r>
      <w:r>
        <w:rPr>
          <w:rStyle w:val="CharStyle7"/>
          <w:u w:val="single"/>
          <w:lang w:val="en-US" w:eastAsia="en-US" w:bidi="en-US"/>
        </w:rPr>
        <w:t>74985558</w:t>
      </w:r>
      <w:r>
        <w:rPr>
          <w:rStyle w:val="CharStyle7"/>
          <w:lang w:val="en-US" w:eastAsia="en-US" w:bidi="en-US"/>
        </w:rPr>
        <w:t xml:space="preserve"> </w:t>
      </w:r>
      <w:r>
        <w:rPr>
          <w:rStyle w:val="CharStyle7"/>
        </w:rPr>
        <w:t xml:space="preserve">ОГРН </w:t>
      </w:r>
      <w:r>
        <w:rPr>
          <w:rStyle w:val="CharStyle7"/>
          <w:u w:val="single"/>
          <w:lang w:val="en-US" w:eastAsia="en-US" w:bidi="en-US"/>
        </w:rPr>
        <w:t>1052503717408</w:t>
      </w:r>
      <w:r>
        <w:rPr>
          <w:rStyle w:val="CharStyle7"/>
          <w:lang w:val="en-US" w:eastAsia="en-US" w:bidi="en-US"/>
        </w:rPr>
        <w:t xml:space="preserve"> </w:t>
      </w:r>
      <w:r>
        <w:rPr>
          <w:rStyle w:val="CharStyle7"/>
        </w:rPr>
        <w:t xml:space="preserve">ИНН/КПП </w:t>
      </w:r>
      <w:r>
        <w:rPr>
          <w:rStyle w:val="CharStyle7"/>
          <w:u w:val="single"/>
        </w:rPr>
        <w:t>2538090446/25430</w:t>
      </w:r>
      <w:r>
        <w:rPr>
          <w:rStyle w:val="CharStyle7"/>
          <w:u w:val="single"/>
          <w:lang w:val="en-US" w:eastAsia="en-US" w:bidi="en-US"/>
        </w:rPr>
        <w:t>1OQI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17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  <w:lang w:val="en-US" w:eastAsia="en-US" w:bidi="en-US"/>
        </w:rPr>
        <w:t>22.12.2021 №</w:t>
        <w:tab/>
      </w:r>
      <w:r>
        <w:rPr>
          <w:rStyle w:val="CharStyle3"/>
        </w:rPr>
        <w:t>Главам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940" w:val="left"/>
        </w:tabs>
        <w:bidi w:val="0"/>
        <w:spacing w:before="0" w:after="0" w:line="240" w:lineRule="auto"/>
        <w:ind w:left="6140" w:right="380" w:firstLine="0"/>
        <w:jc w:val="right"/>
      </w:pPr>
      <w:r>
        <w:rPr>
          <w:rStyle w:val="CharStyle3"/>
        </w:rPr>
        <w:t>городских и муниципальных округов,</w:t>
        <w:tab/>
        <w:t>муниципальных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6140" w:right="380" w:firstLine="0"/>
        <w:jc w:val="right"/>
      </w:pPr>
      <w:r>
        <w:rPr>
          <w:rStyle w:val="CharStyle3"/>
        </w:rPr>
        <w:t>образований Приморского края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О мерах по профилактике новой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20" w:line="240" w:lineRule="auto"/>
        <w:ind w:left="0" w:right="0" w:firstLine="0"/>
        <w:jc w:val="left"/>
      </w:pPr>
      <w:r>
        <w:rPr>
          <w:rStyle w:val="CharStyle3"/>
        </w:rPr>
        <w:t xml:space="preserve">коронавирусной инфекции </w:t>
      </w:r>
      <w:r>
        <w:rPr>
          <w:rStyle w:val="CharStyle3"/>
          <w:lang w:val="en-US" w:eastAsia="en-US" w:bidi="en-US"/>
        </w:rPr>
        <w:t xml:space="preserve">(COVID-19) </w:t>
      </w:r>
      <w:r>
        <w:rPr>
          <w:rStyle w:val="CharStyle3"/>
        </w:rPr>
        <w:t>в период новогодних праздников и зимних каникул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620"/>
        <w:jc w:val="both"/>
      </w:pPr>
      <w:r>
        <w:rPr>
          <w:rStyle w:val="CharStyle3"/>
        </w:rPr>
        <w:t>Управление Роспотребнадзора по Приморскому краю сообщает, что в Приморском крае ситуация по заболеваемости новой коронавирусной инфекции остается напряженной, в эпидемический процесс вовлечено население всех возрастных категорий.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620"/>
        <w:jc w:val="both"/>
      </w:pPr>
      <w:r>
        <w:rPr>
          <w:rStyle w:val="CharStyle3"/>
        </w:rPr>
        <w:t>В период новогодних праздников активизируется перемещение населения, увеличивается количество лиц, посещающих новогодние мероприя тия на объектах общественного питания.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620"/>
        <w:jc w:val="both"/>
      </w:pPr>
      <w:r>
        <w:rPr>
          <w:rStyle w:val="CharStyle3"/>
        </w:rPr>
        <w:t xml:space="preserve">В целях снижения рисков распространения острых респираторных вирусных инфекций, в том числе заболеваний новой коронавирусной инфекции в период подготовки и проведения новогодних мероприятий, руководствуясь и. 8 статьи 51 Федерального закона от 30.03.1999 № 52-ФЗ «О санитарно-эпидемиологическом благополучии населения», СанПиН 3.3686-21 "Санитарно-эпидемиологические требования по профилактике инфекционных болезней", СП 3.1.3597-20 «Профилактика новой коронавирусной инфекции </w:t>
      </w:r>
      <w:r>
        <w:rPr>
          <w:rStyle w:val="CharStyle3"/>
          <w:lang w:val="en-US" w:eastAsia="en-US" w:bidi="en-US"/>
        </w:rPr>
        <w:t xml:space="preserve">(COV1D-2019)», </w:t>
      </w:r>
      <w:r>
        <w:rPr>
          <w:rStyle w:val="CharStyle3"/>
        </w:rPr>
        <w:t>предлагаю: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0" w:val="left"/>
        </w:tabs>
        <w:bidi w:val="0"/>
        <w:spacing w:before="0" w:after="0" w:line="276" w:lineRule="auto"/>
        <w:ind w:left="780" w:right="0" w:hanging="360"/>
        <w:jc w:val="both"/>
      </w:pPr>
      <w:r>
        <w:rPr>
          <w:rStyle w:val="CharStyle3"/>
        </w:rPr>
        <w:t>. Довести до заинтересованных юридических лиц и индивидуальных предпринимателей, занятых в сфере оказания услуг общественного питания в период подготовки и проведения новогодних мероприятий на подведомственной территории о необходимое ти: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5" w:val="left"/>
        </w:tabs>
        <w:bidi w:val="0"/>
        <w:spacing w:before="0" w:after="0" w:line="276" w:lineRule="auto"/>
        <w:ind w:left="0" w:right="0" w:firstLine="0"/>
        <w:jc w:val="both"/>
      </w:pPr>
      <w:r>
        <w:rPr>
          <w:rStyle w:val="CharStyle3"/>
        </w:rPr>
        <w:t xml:space="preserve">формирования контингента обслуживающего персонала, а также артистов и иных лиц, не задействованных в оказании услуги общественного питания, их допуск на мероприятие только при наличии сведений о законченной вакцинации против </w:t>
      </w:r>
      <w:r>
        <w:rPr>
          <w:rStyle w:val="CharStyle3"/>
          <w:lang w:val="en-US" w:eastAsia="en-US" w:bidi="en-US"/>
        </w:rPr>
        <w:t xml:space="preserve">COVID-19 </w:t>
      </w:r>
      <w:r>
        <w:rPr>
          <w:rStyle w:val="CharStyle3"/>
        </w:rPr>
        <w:t>или перенесенном заболевании за последние 6 месяцев;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ограничения доступа на объект лиц.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5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rStyle w:val="CharStyle3"/>
        </w:rPr>
        <w:t>определения ответственного лица для обеспечения «входного фильтра» сотрудников на предприятие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 и обеспечивающее контроль смены СИЗ, сбора и утилизации использованных гигиенических масок;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размещения столов в предприятиях общественного питания с соблюдением дистанцирования на расстоянии 1.5 м: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0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организации при входе на объект для посетителей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0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оборудования умывальников для мытья рук с мылом и дозаторов для обработки рук кожными антисептиками в местах общественного пользования,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оборудования в залах (фойе) для посетителей, а также в производственных и бытовых помещениях для персонала установки по обеззараживанию воздуха (рециркулятор), эксплуатация которого возможна в присутствии людей, с учетом объема помещения;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12" w:val="left"/>
        </w:tabs>
        <w:bidi w:val="0"/>
        <w:spacing w:before="0" w:after="0" w:line="269" w:lineRule="auto"/>
        <w:ind w:left="0" w:right="0" w:firstLine="0"/>
        <w:jc w:val="both"/>
      </w:pPr>
      <w:r>
        <w:rPr>
          <w:rStyle w:val="CharStyle3"/>
        </w:rPr>
        <w:t>проведения дезинфекции мест общего пользования и контактных поверхностей дезинфицирующими средствами вирулицидной направленности с кратностью каждые 2-4 часа;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0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использования современных посудомоечных машин с дезинфицирующим эффектом для механизированного мытья посуды и столовых приборов с применением режимов обработки, обеспечивающих дезинфекцию посуды и столовых приборов при максимальных температурных режимах.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rStyle w:val="CharStyle3"/>
        </w:rPr>
        <w:t>При отсутствии посудомоечной машины мытье посуды обеспечивается ручным способом с обработкой всей столовой посуды и приборов дезинфицирующими средствами в соответствии с инструкциями по их применению.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наличия не менее пятидневного запаса моющих и дезинфицирующих средств, средств индивидуальной защиты органовдыхания (маски, респираторы), перчаток.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0" w:right="0" w:firstLine="0"/>
        <w:jc w:val="both"/>
      </w:pPr>
      <w:r>
        <w:rPr>
          <w:rStyle w:val="CharStyle3"/>
        </w:rPr>
        <w:t>2. О принятом решении прошу письменно уведомить Управление Роспотребнадзора по 11риморскому краю до 27.12.2021 г.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37515" distB="123190" distL="0" distR="0" simplePos="0" relativeHeight="125829378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437515</wp:posOffset>
                </wp:positionV>
                <wp:extent cx="2103120" cy="196850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3120" cy="196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Врио руководителя Управления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1.700000000000003pt;margin-top:34.450000000000003pt;width:165.59999999999999pt;height:15.5pt;z-index:-125829375;mso-wrap-distance-left:0;mso-wrap-distance-top:34.450000000000003pt;mso-wrap-distance-right:0;mso-wrap-distance-bottom:9.700000000000001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Врио руководителя Управления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304800" distB="0" distL="0" distR="0" simplePos="0" relativeHeight="125829380" behindDoc="0" locked="0" layoutInCell="1" allowOverlap="1">
            <wp:simplePos x="0" y="0"/>
            <wp:positionH relativeFrom="page">
              <wp:posOffset>4185285</wp:posOffset>
            </wp:positionH>
            <wp:positionV relativeFrom="paragraph">
              <wp:posOffset>304800</wp:posOffset>
            </wp:positionV>
            <wp:extent cx="615950" cy="450850"/>
            <wp:wrapTopAndBottom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15950" cy="4508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37515" distB="132715" distL="0" distR="0" simplePos="0" relativeHeight="125829381" behindDoc="0" locked="0" layoutInCell="1" allowOverlap="1">
                <wp:simplePos x="0" y="0"/>
                <wp:positionH relativeFrom="page">
                  <wp:posOffset>5474335</wp:posOffset>
                </wp:positionH>
                <wp:positionV relativeFrom="paragraph">
                  <wp:posOffset>437515</wp:posOffset>
                </wp:positionV>
                <wp:extent cx="1001395" cy="187325"/>
                <wp:wrapTopAndBottom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1395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М.В. Полякова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431.05000000000001pt;margin-top:34.450000000000003pt;width:78.850000000000009pt;height:14.75pt;z-index:-125829372;mso-wrap-distance-left:0;mso-wrap-distance-top:34.450000000000003pt;mso-wrap-distance-right:0;mso-wrap-distance-bottom:10.4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М.В. Полякова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rStyle w:val="CharStyle7"/>
        </w:rPr>
        <w:t>О.А. Шорникова (423)244-06-94</w:t>
      </w:r>
    </w:p>
    <w:sectPr>
      <w:footnotePr>
        <w:pos w:val="pageBottom"/>
        <w:numFmt w:val="decimal"/>
        <w:numRestart w:val="continuous"/>
      </w:footnotePr>
      <w:pgSz w:w="11900" w:h="16840"/>
      <w:pgMar w:top="363" w:right="658" w:bottom="783" w:left="1162" w:header="0" w:footer="35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Основной текст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auto"/>
      <w:spacing w:after="120" w:line="283" w:lineRule="auto"/>
      <w:ind w:left="5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