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FCC" w:rsidRPr="00A85038" w:rsidRDefault="009F2FCC" w:rsidP="009F2FCC">
      <w:pPr>
        <w:spacing w:line="360" w:lineRule="auto"/>
        <w:ind w:left="4956"/>
        <w:jc w:val="center"/>
        <w:rPr>
          <w:rFonts w:ascii="Times New Roman" w:hAnsi="Times New Roman"/>
        </w:rPr>
      </w:pPr>
      <w:r w:rsidRPr="00A85038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8</w:t>
      </w:r>
    </w:p>
    <w:p w:rsidR="009F2FCC" w:rsidRDefault="009F2FCC" w:rsidP="009F2FCC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>к</w:t>
      </w:r>
      <w:r w:rsidRPr="00EF29CB">
        <w:rPr>
          <w:rFonts w:ascii="Times New Roman" w:hAnsi="Times New Roman"/>
          <w:b/>
        </w:rPr>
        <w:t xml:space="preserve"> </w:t>
      </w:r>
      <w:r w:rsidRPr="00EF29CB">
        <w:rPr>
          <w:rFonts w:ascii="Times New Roman" w:hAnsi="Times New Roman"/>
        </w:rPr>
        <w:t xml:space="preserve">Концепции муниципальной системы оценки качества образования городского округа Спасск-Дальний на 2021-2023 годы, утверждённой приказом управления образования АГО Спасск-Дальний </w:t>
      </w:r>
    </w:p>
    <w:p w:rsidR="009F2FCC" w:rsidRDefault="009F2FCC" w:rsidP="009F2FCC">
      <w:pPr>
        <w:ind w:left="4962"/>
        <w:jc w:val="center"/>
        <w:rPr>
          <w:rFonts w:ascii="Times New Roman" w:hAnsi="Times New Roman"/>
        </w:rPr>
      </w:pPr>
      <w:r w:rsidRPr="00EF29CB">
        <w:rPr>
          <w:rFonts w:ascii="Times New Roman" w:hAnsi="Times New Roman"/>
        </w:rPr>
        <w:t xml:space="preserve">от 14.04.2021 </w:t>
      </w:r>
      <w:r w:rsidRPr="007A3AD6">
        <w:rPr>
          <w:rFonts w:ascii="Times New Roman" w:hAnsi="Times New Roman"/>
        </w:rPr>
        <w:t>№ 35</w:t>
      </w:r>
    </w:p>
    <w:p w:rsidR="009F2FCC" w:rsidRDefault="009F2FCC" w:rsidP="009F2FCC">
      <w:pPr>
        <w:spacing w:line="360" w:lineRule="auto"/>
        <w:jc w:val="both"/>
        <w:rPr>
          <w:b/>
          <w:sz w:val="26"/>
          <w:szCs w:val="26"/>
        </w:rPr>
      </w:pPr>
    </w:p>
    <w:p w:rsidR="009F2FCC" w:rsidRDefault="009F2FCC" w:rsidP="009F2FCC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9F2FCC">
        <w:rPr>
          <w:rFonts w:ascii="Times New Roman" w:hAnsi="Times New Roman"/>
          <w:b/>
          <w:sz w:val="26"/>
          <w:szCs w:val="26"/>
        </w:rPr>
        <w:t>Система методической работы</w:t>
      </w:r>
    </w:p>
    <w:p w:rsidR="00BE12E5" w:rsidRDefault="00BE12E5" w:rsidP="009F2FCC">
      <w:pPr>
        <w:pStyle w:val="4"/>
        <w:shd w:val="clear" w:color="auto" w:fill="auto"/>
        <w:spacing w:before="0" w:after="0" w:line="360" w:lineRule="auto"/>
        <w:ind w:firstLine="851"/>
        <w:jc w:val="both"/>
        <w:rPr>
          <w:sz w:val="26"/>
          <w:szCs w:val="26"/>
        </w:rPr>
      </w:pPr>
    </w:p>
    <w:p w:rsidR="00062629" w:rsidRPr="00B11952" w:rsidRDefault="009F2FCC" w:rsidP="009F2FCC">
      <w:pPr>
        <w:pStyle w:val="4"/>
        <w:shd w:val="clear" w:color="auto" w:fill="auto"/>
        <w:spacing w:before="0" w:after="0"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062629" w:rsidRPr="009F2FCC">
        <w:rPr>
          <w:sz w:val="26"/>
          <w:szCs w:val="26"/>
        </w:rPr>
        <w:t>Система метод</w:t>
      </w:r>
      <w:bookmarkStart w:id="0" w:name="_GoBack"/>
      <w:bookmarkEnd w:id="0"/>
      <w:r w:rsidR="00062629" w:rsidRPr="009F2FCC">
        <w:rPr>
          <w:sz w:val="26"/>
          <w:szCs w:val="26"/>
        </w:rPr>
        <w:t>ической работы,</w:t>
      </w:r>
      <w:r w:rsidR="00062629" w:rsidRPr="00B11952">
        <w:rPr>
          <w:sz w:val="26"/>
          <w:szCs w:val="26"/>
        </w:rPr>
        <w:t xml:space="preserve"> реализуемая на территории городского округа Спасск-Дальний, предназначена для комплексного анализа организации взаимосвязанных мер, действий и мероприятий, направлен</w:t>
      </w:r>
      <w:r w:rsidR="000E5225" w:rsidRPr="00B11952">
        <w:rPr>
          <w:sz w:val="26"/>
          <w:szCs w:val="26"/>
        </w:rPr>
        <w:t xml:space="preserve">ных на развитие потенциала </w:t>
      </w:r>
      <w:r w:rsidR="00062629" w:rsidRPr="00B11952">
        <w:rPr>
          <w:sz w:val="26"/>
          <w:szCs w:val="26"/>
        </w:rPr>
        <w:t>педагогов, на реализацию системы наставничества, на деятельность методических объединений и профессиональных сообществ педагогов</w:t>
      </w:r>
      <w:r w:rsidR="000E5225" w:rsidRPr="00B11952">
        <w:rPr>
          <w:sz w:val="26"/>
          <w:szCs w:val="26"/>
        </w:rPr>
        <w:t>, в том числе сетевых сообществ</w:t>
      </w:r>
      <w:r w:rsidR="00062629" w:rsidRPr="00B11952">
        <w:rPr>
          <w:sz w:val="26"/>
          <w:szCs w:val="26"/>
        </w:rPr>
        <w:t>.</w:t>
      </w:r>
    </w:p>
    <w:p w:rsidR="00062629" w:rsidRPr="00B11952" w:rsidRDefault="004F395D" w:rsidP="009F2FCC">
      <w:pPr>
        <w:pStyle w:val="4"/>
        <w:numPr>
          <w:ilvl w:val="1"/>
          <w:numId w:val="5"/>
        </w:numPr>
        <w:tabs>
          <w:tab w:val="left" w:pos="1311"/>
        </w:tabs>
        <w:spacing w:before="0" w:after="0" w:line="360" w:lineRule="auto"/>
        <w:ind w:left="0" w:firstLine="851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 </w:t>
      </w:r>
      <w:r w:rsidR="00062629" w:rsidRPr="00B11952">
        <w:rPr>
          <w:sz w:val="26"/>
          <w:szCs w:val="26"/>
        </w:rPr>
        <w:t xml:space="preserve">Цель </w:t>
      </w:r>
      <w:r w:rsidR="000E5225" w:rsidRPr="00B11952">
        <w:rPr>
          <w:sz w:val="26"/>
          <w:szCs w:val="26"/>
        </w:rPr>
        <w:t>системы методической работы, реализуемой на территории городского округа Спасск-Дальний,</w:t>
      </w:r>
      <w:r w:rsidR="00062629" w:rsidRPr="00B11952">
        <w:rPr>
          <w:sz w:val="26"/>
          <w:szCs w:val="26"/>
        </w:rPr>
        <w:t xml:space="preserve"> – ежегодное </w:t>
      </w:r>
      <w:r w:rsidR="00062629" w:rsidRPr="00B11952">
        <w:rPr>
          <w:sz w:val="26"/>
          <w:szCs w:val="26"/>
          <w:shd w:val="clear" w:color="auto" w:fill="FFFFFF"/>
        </w:rPr>
        <w:t xml:space="preserve">повышение квалификации, направленное на устранение выявленных профессиональных дефицитов, не менее 20% педагогических работников </w:t>
      </w:r>
      <w:r w:rsidR="00062629" w:rsidRPr="00B11952">
        <w:rPr>
          <w:sz w:val="26"/>
          <w:szCs w:val="26"/>
        </w:rPr>
        <w:t>муниципальных образовательных организаций городского округа Спасск-Дальний</w:t>
      </w:r>
      <w:r w:rsidR="00062629" w:rsidRPr="00B11952">
        <w:rPr>
          <w:sz w:val="26"/>
          <w:szCs w:val="26"/>
          <w:shd w:val="clear" w:color="auto" w:fill="FFFFFF"/>
        </w:rPr>
        <w:t>.</w:t>
      </w:r>
    </w:p>
    <w:p w:rsidR="00062629" w:rsidRPr="00B11952" w:rsidRDefault="00062629" w:rsidP="00B11952">
      <w:pPr>
        <w:pStyle w:val="4"/>
        <w:tabs>
          <w:tab w:val="left" w:pos="1311"/>
        </w:tabs>
        <w:spacing w:before="0" w:after="0" w:line="360" w:lineRule="auto"/>
        <w:ind w:left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Задачи:</w:t>
      </w:r>
    </w:p>
    <w:p w:rsidR="00062629" w:rsidRPr="00B11952" w:rsidRDefault="00062629" w:rsidP="00B11952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B11952">
        <w:rPr>
          <w:sz w:val="26"/>
          <w:szCs w:val="26"/>
        </w:rPr>
        <w:t xml:space="preserve">- увеличение доли педагогов, </w:t>
      </w:r>
      <w:r w:rsidR="000E5225" w:rsidRPr="00B11952">
        <w:rPr>
          <w:sz w:val="26"/>
          <w:szCs w:val="26"/>
        </w:rPr>
        <w:t>в отношении которых организовано методическое сопровождение</w:t>
      </w:r>
      <w:r w:rsidRPr="00B11952">
        <w:rPr>
          <w:sz w:val="26"/>
          <w:szCs w:val="26"/>
        </w:rPr>
        <w:t>;</w:t>
      </w:r>
    </w:p>
    <w:p w:rsidR="00062629" w:rsidRPr="00B11952" w:rsidRDefault="00062629" w:rsidP="00B11952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B11952">
        <w:rPr>
          <w:sz w:val="26"/>
          <w:szCs w:val="26"/>
        </w:rPr>
        <w:t xml:space="preserve">- увеличение доли педагогов, </w:t>
      </w:r>
      <w:r w:rsidR="000E5225" w:rsidRPr="00B11952">
        <w:rPr>
          <w:sz w:val="26"/>
          <w:szCs w:val="26"/>
        </w:rPr>
        <w:t>участвующих в программах наставничества</w:t>
      </w:r>
      <w:r w:rsidRPr="00B11952">
        <w:rPr>
          <w:sz w:val="26"/>
          <w:szCs w:val="26"/>
        </w:rPr>
        <w:t>;</w:t>
      </w:r>
    </w:p>
    <w:p w:rsidR="00062629" w:rsidRPr="00B11952" w:rsidRDefault="00062629" w:rsidP="00B11952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6"/>
          <w:szCs w:val="26"/>
        </w:rPr>
      </w:pPr>
      <w:r w:rsidRPr="00B11952">
        <w:rPr>
          <w:sz w:val="26"/>
          <w:szCs w:val="26"/>
        </w:rPr>
        <w:t xml:space="preserve">- увеличение доли педагогов, </w:t>
      </w:r>
      <w:r w:rsidR="000E5225" w:rsidRPr="00B11952">
        <w:rPr>
          <w:sz w:val="26"/>
          <w:szCs w:val="26"/>
        </w:rPr>
        <w:t>включённых в профессиональные сетевые сообщества на муниципальном уровне</w:t>
      </w:r>
      <w:r w:rsidRPr="00B11952">
        <w:rPr>
          <w:sz w:val="26"/>
          <w:szCs w:val="26"/>
        </w:rPr>
        <w:t>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 </w:t>
      </w:r>
      <w:r w:rsidR="009F2FCC">
        <w:rPr>
          <w:sz w:val="26"/>
          <w:szCs w:val="26"/>
        </w:rPr>
        <w:t>1</w:t>
      </w:r>
      <w:r w:rsidRPr="00B11952">
        <w:rPr>
          <w:sz w:val="26"/>
          <w:szCs w:val="26"/>
        </w:rPr>
        <w:t>.2. Показатели, используемые в системе методической работы, реализуемой на территории городского округа Спасск-Дальний: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1) по осуществлению</w:t>
      </w:r>
      <w:r w:rsidR="00577913" w:rsidRPr="00B11952">
        <w:rPr>
          <w:sz w:val="26"/>
          <w:szCs w:val="26"/>
        </w:rPr>
        <w:t xml:space="preserve"> методической поддержки педагогов</w:t>
      </w:r>
      <w:r w:rsidRPr="00B11952">
        <w:rPr>
          <w:sz w:val="26"/>
          <w:szCs w:val="26"/>
        </w:rPr>
        <w:t>:</w:t>
      </w:r>
    </w:p>
    <w:p w:rsidR="00062629" w:rsidRPr="00B11952" w:rsidRDefault="00062629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</w:t>
      </w:r>
      <w:r w:rsidR="00D42CCA" w:rsidRPr="00B11952">
        <w:rPr>
          <w:sz w:val="26"/>
          <w:szCs w:val="26"/>
        </w:rPr>
        <w:t>ов (в разрезе учебных предметов), в отношении которых организовано методическое сопровождение на уровне общеобразовательной организации</w:t>
      </w:r>
      <w:r w:rsidRPr="00B11952">
        <w:rPr>
          <w:sz w:val="26"/>
          <w:szCs w:val="26"/>
        </w:rPr>
        <w:t>, от общего количества педагогов (в разрезе учебных предметов) (%),</w:t>
      </w:r>
    </w:p>
    <w:p w:rsidR="00D42CCA" w:rsidRPr="00B11952" w:rsidRDefault="00D42CCA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lastRenderedPageBreak/>
        <w:t>- доля педагогических должностей, по которым организовано методическое сопровождение на уровне общеобразовательной организации, от общего количества педагогических должностей (%),</w:t>
      </w:r>
    </w:p>
    <w:p w:rsidR="00D42CCA" w:rsidRPr="00B11952" w:rsidRDefault="00D42CCA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педагогов (в разрезе учебных предметов), в отношении которых организовано методическое сопровождение на муниципальном уровне, от общего количества педагогов (в разрезе учебных предметов) (%),</w:t>
      </w:r>
    </w:p>
    <w:p w:rsidR="00062629" w:rsidRPr="00B11952" w:rsidRDefault="00D42CCA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педагогических должностей, по которым организовано методическое</w:t>
      </w:r>
      <w:r w:rsidR="004F395D" w:rsidRPr="00B11952">
        <w:rPr>
          <w:sz w:val="26"/>
          <w:szCs w:val="26"/>
        </w:rPr>
        <w:t xml:space="preserve"> сопровождение на </w:t>
      </w:r>
      <w:r w:rsidRPr="00B11952">
        <w:rPr>
          <w:sz w:val="26"/>
          <w:szCs w:val="26"/>
        </w:rPr>
        <w:t>уровне общеобразовательной организации, от общего количества педагогических должностей (%);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2) </w:t>
      </w:r>
      <w:r w:rsidR="00334396" w:rsidRPr="00B11952">
        <w:rPr>
          <w:sz w:val="26"/>
          <w:szCs w:val="26"/>
        </w:rPr>
        <w:t>по организации системы наставничества на муниципальном уровне</w:t>
      </w:r>
      <w:r w:rsidRPr="00B11952">
        <w:rPr>
          <w:sz w:val="26"/>
          <w:szCs w:val="26"/>
        </w:rPr>
        <w:t>:</w:t>
      </w:r>
    </w:p>
    <w:p w:rsidR="009A2A5D" w:rsidRPr="00B11952" w:rsidRDefault="009A2A5D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педагогических работников в возрасте моложе 25 лет – молодых специалистов, пришедших на работу после окончания вуза или колледжа, от общего количества педагогических работников (%),</w:t>
      </w:r>
    </w:p>
    <w:p w:rsidR="009A2A5D" w:rsidRPr="00B11952" w:rsidRDefault="009A2A5D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педагогических работников в возрасте до 35 лет от общего количества педагогических работников (%),</w:t>
      </w:r>
    </w:p>
    <w:p w:rsidR="009A2A5D" w:rsidRPr="00B11952" w:rsidRDefault="009A2A5D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педагогических работников в возрасте до 30 лет, проработавших в одной образовательной организации 3 года и более, от общего количества педагогических работников (%),</w:t>
      </w:r>
    </w:p>
    <w:p w:rsidR="00D42CCA" w:rsidRPr="00B11952" w:rsidRDefault="00062629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доля педагог</w:t>
      </w:r>
      <w:r w:rsidR="00D42CCA" w:rsidRPr="00B11952">
        <w:rPr>
          <w:sz w:val="26"/>
          <w:szCs w:val="26"/>
        </w:rPr>
        <w:t>ов, участвующих в программах наставничества</w:t>
      </w:r>
      <w:r w:rsidRPr="00B11952">
        <w:rPr>
          <w:sz w:val="26"/>
          <w:szCs w:val="26"/>
        </w:rPr>
        <w:t>, от общего количества педагог</w:t>
      </w:r>
      <w:r w:rsidR="00D42CCA" w:rsidRPr="00B11952">
        <w:rPr>
          <w:sz w:val="26"/>
          <w:szCs w:val="26"/>
        </w:rPr>
        <w:t>ов</w:t>
      </w:r>
      <w:r w:rsidRPr="00B11952">
        <w:rPr>
          <w:sz w:val="26"/>
          <w:szCs w:val="26"/>
        </w:rPr>
        <w:t xml:space="preserve"> (%),</w:t>
      </w:r>
    </w:p>
    <w:p w:rsidR="00D42CCA" w:rsidRPr="00B11952" w:rsidRDefault="00D42CCA" w:rsidP="00B11952">
      <w:pPr>
        <w:pStyle w:val="4"/>
        <w:shd w:val="clear" w:color="auto" w:fill="auto"/>
        <w:tabs>
          <w:tab w:val="left" w:pos="108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количество индивидуальных программ наставничества, разработанных и утвержденных </w:t>
      </w:r>
      <w:r w:rsidR="004F395D" w:rsidRPr="00B11952">
        <w:rPr>
          <w:sz w:val="26"/>
          <w:szCs w:val="26"/>
        </w:rPr>
        <w:t>обще</w:t>
      </w:r>
      <w:r w:rsidRPr="00B11952">
        <w:rPr>
          <w:sz w:val="26"/>
          <w:szCs w:val="26"/>
        </w:rPr>
        <w:t>образовательными организациями, реализуемых в городском округе Спасск-Дальний, (единиц);</w:t>
      </w:r>
    </w:p>
    <w:p w:rsidR="00F75D0C" w:rsidRPr="00B11952" w:rsidRDefault="00334396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3) по организации сетевых форм взаимодействия педагогов на уровне муниципалитета</w:t>
      </w:r>
      <w:r w:rsidR="00062629" w:rsidRPr="00B11952">
        <w:rPr>
          <w:sz w:val="26"/>
          <w:szCs w:val="26"/>
        </w:rPr>
        <w:t>:</w:t>
      </w:r>
    </w:p>
    <w:p w:rsidR="00F75D0C" w:rsidRPr="00B11952" w:rsidRDefault="00F75D0C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количество муниципальных сетевых площадок профессионального взаимодействия педагогов</w:t>
      </w:r>
      <w:r w:rsidR="004F395D" w:rsidRPr="00B11952">
        <w:rPr>
          <w:sz w:val="26"/>
          <w:szCs w:val="26"/>
        </w:rPr>
        <w:t xml:space="preserve"> (единиц)</w:t>
      </w:r>
      <w:r w:rsidRPr="00B11952">
        <w:rPr>
          <w:sz w:val="26"/>
          <w:szCs w:val="26"/>
        </w:rPr>
        <w:t>,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доля педагогов, </w:t>
      </w:r>
      <w:r w:rsidR="00D42CCA" w:rsidRPr="00B11952">
        <w:rPr>
          <w:sz w:val="26"/>
          <w:szCs w:val="26"/>
        </w:rPr>
        <w:t>включённых в профессиональные сетевые сообщества</w:t>
      </w:r>
      <w:r w:rsidR="00F75D0C" w:rsidRPr="00B11952">
        <w:rPr>
          <w:sz w:val="26"/>
          <w:szCs w:val="26"/>
        </w:rPr>
        <w:t xml:space="preserve"> на муниципальном уровне</w:t>
      </w:r>
      <w:r w:rsidRPr="00B11952">
        <w:rPr>
          <w:sz w:val="26"/>
          <w:szCs w:val="26"/>
        </w:rPr>
        <w:t xml:space="preserve">, от </w:t>
      </w:r>
      <w:r w:rsidR="00F75D0C" w:rsidRPr="00B11952">
        <w:rPr>
          <w:sz w:val="26"/>
          <w:szCs w:val="26"/>
        </w:rPr>
        <w:t>общего количества педагогов (%).</w:t>
      </w:r>
    </w:p>
    <w:p w:rsidR="00062629" w:rsidRPr="00B11952" w:rsidRDefault="009F2FCC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062629" w:rsidRPr="00B11952">
        <w:rPr>
          <w:sz w:val="26"/>
          <w:szCs w:val="26"/>
        </w:rPr>
        <w:t xml:space="preserve">.3. Иные показатели, используемые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="00062629" w:rsidRPr="00B11952">
        <w:rPr>
          <w:sz w:val="26"/>
          <w:szCs w:val="26"/>
        </w:rPr>
        <w:t>:</w:t>
      </w:r>
    </w:p>
    <w:p w:rsidR="00062629" w:rsidRPr="00B11952" w:rsidRDefault="00062629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</w:t>
      </w:r>
      <w:r w:rsidR="009A2A5D" w:rsidRPr="00B11952">
        <w:rPr>
          <w:sz w:val="26"/>
          <w:szCs w:val="26"/>
        </w:rPr>
        <w:t>нал</w:t>
      </w:r>
      <w:r w:rsidR="00A12668" w:rsidRPr="00B11952">
        <w:rPr>
          <w:sz w:val="26"/>
          <w:szCs w:val="26"/>
        </w:rPr>
        <w:t xml:space="preserve">ичие специалистов </w:t>
      </w:r>
      <w:r w:rsidR="009A2A5D" w:rsidRPr="00B11952">
        <w:rPr>
          <w:sz w:val="26"/>
          <w:szCs w:val="26"/>
        </w:rPr>
        <w:t>методических служб</w:t>
      </w:r>
      <w:r w:rsidR="00A12668" w:rsidRPr="00B11952">
        <w:rPr>
          <w:sz w:val="26"/>
          <w:szCs w:val="26"/>
        </w:rPr>
        <w:t xml:space="preserve"> образовательных организаций</w:t>
      </w:r>
      <w:r w:rsidR="009A2A5D" w:rsidRPr="00B11952">
        <w:rPr>
          <w:sz w:val="26"/>
          <w:szCs w:val="26"/>
        </w:rPr>
        <w:t>, в должностные обязанности которых входит деятельность по обеспечению качества образования на муниципальном уровне</w:t>
      </w:r>
      <w:r w:rsidR="004F395D" w:rsidRPr="00B11952">
        <w:rPr>
          <w:sz w:val="26"/>
          <w:szCs w:val="26"/>
        </w:rPr>
        <w:t xml:space="preserve"> (человек)</w:t>
      </w:r>
      <w:r w:rsidRPr="00B11952">
        <w:rPr>
          <w:sz w:val="26"/>
          <w:szCs w:val="26"/>
        </w:rPr>
        <w:t>,</w:t>
      </w:r>
    </w:p>
    <w:p w:rsidR="00062629" w:rsidRPr="00B11952" w:rsidRDefault="009A2A5D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наличие аналитических отчётов о качестве образова</w:t>
      </w:r>
      <w:r w:rsidR="00A12668" w:rsidRPr="00B11952">
        <w:rPr>
          <w:sz w:val="26"/>
          <w:szCs w:val="26"/>
        </w:rPr>
        <w:t>ния на сайтах образовательных организаций</w:t>
      </w:r>
      <w:r w:rsidR="004F395D" w:rsidRPr="00B11952">
        <w:rPr>
          <w:sz w:val="26"/>
          <w:szCs w:val="26"/>
        </w:rPr>
        <w:t xml:space="preserve"> (единиц)</w:t>
      </w:r>
      <w:r w:rsidRPr="00B11952">
        <w:rPr>
          <w:sz w:val="26"/>
          <w:szCs w:val="26"/>
        </w:rPr>
        <w:t>.</w:t>
      </w:r>
    </w:p>
    <w:p w:rsidR="00062629" w:rsidRPr="00B11952" w:rsidRDefault="00062629" w:rsidP="009F2FCC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Мониторинг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 xml:space="preserve"> проводится по всем пок</w:t>
      </w:r>
      <w:r w:rsidR="009F2FCC">
        <w:rPr>
          <w:sz w:val="26"/>
          <w:szCs w:val="26"/>
        </w:rPr>
        <w:t xml:space="preserve">азателям, установленным в </w:t>
      </w:r>
      <w:proofErr w:type="spellStart"/>
      <w:r w:rsidR="009F2FCC">
        <w:rPr>
          <w:sz w:val="26"/>
          <w:szCs w:val="26"/>
        </w:rPr>
        <w:t>п.п</w:t>
      </w:r>
      <w:proofErr w:type="spellEnd"/>
      <w:r w:rsidR="009F2FCC">
        <w:rPr>
          <w:sz w:val="26"/>
          <w:szCs w:val="26"/>
        </w:rPr>
        <w:t>. 1</w:t>
      </w:r>
      <w:r w:rsidRPr="00B11952">
        <w:rPr>
          <w:sz w:val="26"/>
          <w:szCs w:val="26"/>
        </w:rPr>
        <w:t>.2. настоящего П</w:t>
      </w:r>
      <w:r w:rsidR="009F2FCC">
        <w:rPr>
          <w:sz w:val="26"/>
          <w:szCs w:val="26"/>
        </w:rPr>
        <w:t>ри</w:t>
      </w:r>
      <w:r w:rsidRPr="00B11952">
        <w:rPr>
          <w:sz w:val="26"/>
          <w:szCs w:val="26"/>
        </w:rPr>
        <w:t>ложения</w:t>
      </w:r>
      <w:r w:rsidR="009A2A5D" w:rsidRPr="00B11952">
        <w:rPr>
          <w:sz w:val="26"/>
          <w:szCs w:val="26"/>
        </w:rPr>
        <w:t>, и по иным показателям</w:t>
      </w:r>
      <w:r w:rsidRPr="00B11952">
        <w:rPr>
          <w:sz w:val="26"/>
          <w:szCs w:val="26"/>
        </w:rPr>
        <w:t xml:space="preserve">, установленным в </w:t>
      </w:r>
      <w:proofErr w:type="spellStart"/>
      <w:r w:rsidRPr="00B11952">
        <w:rPr>
          <w:sz w:val="26"/>
          <w:szCs w:val="26"/>
        </w:rPr>
        <w:t>п.п</w:t>
      </w:r>
      <w:proofErr w:type="spellEnd"/>
      <w:r w:rsidRPr="00B11952">
        <w:rPr>
          <w:sz w:val="26"/>
          <w:szCs w:val="26"/>
        </w:rPr>
        <w:t xml:space="preserve">. </w:t>
      </w:r>
      <w:r w:rsidR="009F2FCC">
        <w:rPr>
          <w:sz w:val="26"/>
          <w:szCs w:val="26"/>
        </w:rPr>
        <w:t>1</w:t>
      </w:r>
      <w:r w:rsidRPr="00B11952">
        <w:rPr>
          <w:sz w:val="26"/>
          <w:szCs w:val="26"/>
        </w:rPr>
        <w:t>.3.</w:t>
      </w:r>
    </w:p>
    <w:p w:rsidR="00062629" w:rsidRPr="00B11952" w:rsidRDefault="00062629" w:rsidP="009F2FCC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Методы сбора информации, используемые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:</w:t>
      </w:r>
    </w:p>
    <w:p w:rsidR="00062629" w:rsidRPr="00B11952" w:rsidRDefault="00334396" w:rsidP="00B11952">
      <w:pPr>
        <w:pStyle w:val="4"/>
        <w:numPr>
          <w:ilvl w:val="1"/>
          <w:numId w:val="3"/>
        </w:numPr>
        <w:shd w:val="clear" w:color="auto" w:fill="auto"/>
        <w:spacing w:before="0" w:after="0" w:line="360" w:lineRule="auto"/>
        <w:ind w:left="0"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по осуществлению методической поддержки педагогов:</w:t>
      </w:r>
      <w:r w:rsidR="00062629" w:rsidRPr="00B11952">
        <w:rPr>
          <w:sz w:val="26"/>
          <w:szCs w:val="26"/>
        </w:rPr>
        <w:t xml:space="preserve"> </w:t>
      </w:r>
      <w:r w:rsidR="00552084" w:rsidRPr="00B11952">
        <w:rPr>
          <w:sz w:val="26"/>
          <w:szCs w:val="26"/>
        </w:rPr>
        <w:t>формализованный сбор статистических данных с применением эл</w:t>
      </w:r>
      <w:r w:rsidR="004F395D" w:rsidRPr="00B11952">
        <w:rPr>
          <w:sz w:val="26"/>
          <w:szCs w:val="26"/>
        </w:rPr>
        <w:t>ектронных таблиц и онлайн форм</w:t>
      </w:r>
      <w:r w:rsidR="00062629" w:rsidRPr="00B11952">
        <w:rPr>
          <w:sz w:val="26"/>
          <w:szCs w:val="26"/>
        </w:rPr>
        <w:t>;</w:t>
      </w:r>
    </w:p>
    <w:p w:rsidR="00062629" w:rsidRPr="00B11952" w:rsidRDefault="00334396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2) по организации системы наставничества на муниципальном уровне:</w:t>
      </w:r>
      <w:r w:rsidR="00552084" w:rsidRPr="00B11952">
        <w:rPr>
          <w:sz w:val="26"/>
          <w:szCs w:val="26"/>
        </w:rPr>
        <w:t xml:space="preserve"> формализованный сбор статистических данных с применением э</w:t>
      </w:r>
      <w:r w:rsidR="004F395D" w:rsidRPr="00B11952">
        <w:rPr>
          <w:sz w:val="26"/>
          <w:szCs w:val="26"/>
        </w:rPr>
        <w:t>лектронных таблиц и онлайн форм</w:t>
      </w:r>
      <w:r w:rsidR="00062629" w:rsidRPr="00B11952">
        <w:rPr>
          <w:sz w:val="26"/>
          <w:szCs w:val="26"/>
        </w:rPr>
        <w:t>;</w:t>
      </w:r>
    </w:p>
    <w:p w:rsidR="00062629" w:rsidRPr="00B11952" w:rsidRDefault="00334396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3) по организации сетевых форм взаимодействия педагогов на уровне муниципалитета:</w:t>
      </w:r>
      <w:r w:rsidR="00062629" w:rsidRPr="00B11952">
        <w:rPr>
          <w:sz w:val="26"/>
          <w:szCs w:val="26"/>
        </w:rPr>
        <w:t xml:space="preserve"> </w:t>
      </w:r>
      <w:r w:rsidR="004F395D" w:rsidRPr="00B11952">
        <w:rPr>
          <w:sz w:val="26"/>
          <w:szCs w:val="26"/>
        </w:rPr>
        <w:t>формализованный сбор статистических данных с применением электронных таблиц и онлайн форм</w:t>
      </w:r>
      <w:r w:rsidR="00062629" w:rsidRPr="00B11952">
        <w:rPr>
          <w:sz w:val="26"/>
          <w:szCs w:val="26"/>
        </w:rPr>
        <w:t>;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4) по иным показателям: </w:t>
      </w:r>
      <w:r w:rsidR="00552084" w:rsidRPr="00B11952">
        <w:rPr>
          <w:sz w:val="26"/>
          <w:szCs w:val="26"/>
        </w:rPr>
        <w:t>формализованный сбор статистических данных с применением эл</w:t>
      </w:r>
      <w:r w:rsidR="004F395D" w:rsidRPr="00B11952">
        <w:rPr>
          <w:sz w:val="26"/>
          <w:szCs w:val="26"/>
        </w:rPr>
        <w:t>ектронных таблиц и онлайн форм</w:t>
      </w:r>
      <w:r w:rsidRPr="00B11952">
        <w:rPr>
          <w:sz w:val="26"/>
          <w:szCs w:val="26"/>
        </w:rPr>
        <w:t>.</w:t>
      </w:r>
    </w:p>
    <w:p w:rsidR="00062629" w:rsidRPr="00B11952" w:rsidRDefault="00062629" w:rsidP="009F2FCC">
      <w:pPr>
        <w:pStyle w:val="4"/>
        <w:numPr>
          <w:ilvl w:val="1"/>
          <w:numId w:val="6"/>
        </w:numPr>
        <w:shd w:val="clear" w:color="auto" w:fill="auto"/>
        <w:tabs>
          <w:tab w:val="left" w:pos="284"/>
        </w:tabs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Анализ результатов мониторинга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Спасск-Дальний,</w:t>
      </w:r>
      <w:r w:rsidRPr="00B11952">
        <w:rPr>
          <w:sz w:val="26"/>
          <w:szCs w:val="26"/>
        </w:rPr>
        <w:t xml:space="preserve"> носит комплексный характер, проводится по всем показателям, установленным в </w:t>
      </w:r>
      <w:proofErr w:type="spellStart"/>
      <w:r w:rsidRPr="00B11952">
        <w:rPr>
          <w:sz w:val="26"/>
          <w:szCs w:val="26"/>
        </w:rPr>
        <w:t>п.</w:t>
      </w:r>
      <w:r w:rsidRPr="009F2FCC">
        <w:rPr>
          <w:sz w:val="26"/>
          <w:szCs w:val="26"/>
        </w:rPr>
        <w:t>п</w:t>
      </w:r>
      <w:proofErr w:type="spellEnd"/>
      <w:r w:rsidRPr="009F2FCC">
        <w:rPr>
          <w:sz w:val="26"/>
          <w:szCs w:val="26"/>
        </w:rPr>
        <w:t xml:space="preserve">. </w:t>
      </w:r>
      <w:r w:rsidR="009F2FCC" w:rsidRPr="009F2FCC">
        <w:rPr>
          <w:sz w:val="26"/>
          <w:szCs w:val="26"/>
        </w:rPr>
        <w:t>1</w:t>
      </w:r>
      <w:r w:rsidRPr="009F2FCC">
        <w:rPr>
          <w:sz w:val="26"/>
          <w:szCs w:val="26"/>
        </w:rPr>
        <w:t>.2.</w:t>
      </w:r>
      <w:r w:rsidRPr="00B11952">
        <w:rPr>
          <w:sz w:val="26"/>
          <w:szCs w:val="26"/>
        </w:rPr>
        <w:t xml:space="preserve"> и по иным показателям на выбор, установленным в </w:t>
      </w:r>
      <w:proofErr w:type="spellStart"/>
      <w:r w:rsidRPr="00B11952">
        <w:rPr>
          <w:sz w:val="26"/>
          <w:szCs w:val="26"/>
        </w:rPr>
        <w:t>п.п</w:t>
      </w:r>
      <w:proofErr w:type="spellEnd"/>
      <w:r w:rsidRPr="00B11952">
        <w:rPr>
          <w:sz w:val="26"/>
          <w:szCs w:val="26"/>
        </w:rPr>
        <w:t xml:space="preserve">. </w:t>
      </w:r>
      <w:r w:rsidR="009F2FCC">
        <w:rPr>
          <w:sz w:val="26"/>
          <w:szCs w:val="26"/>
        </w:rPr>
        <w:t>1</w:t>
      </w:r>
      <w:r w:rsidRPr="00B11952">
        <w:rPr>
          <w:sz w:val="26"/>
          <w:szCs w:val="26"/>
        </w:rPr>
        <w:t>.3. настоящего П</w:t>
      </w:r>
      <w:r w:rsidR="009F2FCC">
        <w:rPr>
          <w:sz w:val="26"/>
          <w:szCs w:val="26"/>
        </w:rPr>
        <w:t>ри</w:t>
      </w:r>
      <w:r w:rsidRPr="00B11952">
        <w:rPr>
          <w:sz w:val="26"/>
          <w:szCs w:val="26"/>
        </w:rPr>
        <w:t xml:space="preserve">ложения, и представляется в форме аналитического отчёта, который включает следующие компоненты: </w:t>
      </w:r>
    </w:p>
    <w:p w:rsidR="00062629" w:rsidRPr="00B11952" w:rsidRDefault="00062629" w:rsidP="00B11952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описание цели и задач проведения анализа;</w:t>
      </w:r>
    </w:p>
    <w:p w:rsidR="00062629" w:rsidRPr="00B11952" w:rsidRDefault="00062629" w:rsidP="00B11952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ключевые направления анализа;</w:t>
      </w:r>
    </w:p>
    <w:p w:rsidR="00062629" w:rsidRPr="00B11952" w:rsidRDefault="00062629" w:rsidP="00B11952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анализ итоговых показателей;</w:t>
      </w:r>
    </w:p>
    <w:p w:rsidR="00062629" w:rsidRPr="00B11952" w:rsidRDefault="00062629" w:rsidP="00B11952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сравнительный анализ результатов по одним и тем же показателям (по годам);</w:t>
      </w:r>
    </w:p>
    <w:p w:rsidR="00062629" w:rsidRPr="00B11952" w:rsidRDefault="00062629" w:rsidP="00B11952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анализ внутренних и внешних факторов, влияющих на уровень результатов;</w:t>
      </w:r>
    </w:p>
    <w:p w:rsidR="00062629" w:rsidRPr="00B11952" w:rsidRDefault="00062629" w:rsidP="00B11952">
      <w:pPr>
        <w:pStyle w:val="4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аналитические выводы.</w:t>
      </w:r>
    </w:p>
    <w:p w:rsidR="00062629" w:rsidRPr="00B11952" w:rsidRDefault="00062629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Аналитический отчёт составляется </w:t>
      </w:r>
      <w:r w:rsidR="004F395D" w:rsidRPr="00B11952">
        <w:rPr>
          <w:sz w:val="26"/>
          <w:szCs w:val="26"/>
        </w:rPr>
        <w:t>и</w:t>
      </w:r>
      <w:r w:rsidRPr="00B11952">
        <w:rPr>
          <w:sz w:val="26"/>
          <w:szCs w:val="26"/>
        </w:rPr>
        <w:t xml:space="preserve"> утверждается управлением образования и размещается в общем доступе в разделе «МСОКО» на информационном ресурсе методического отдела МКУ ЦФХ и МО МОУ ГО Спасск-Дальний (</w:t>
      </w:r>
      <w:hyperlink r:id="rId5" w:history="1">
        <w:r w:rsidRPr="00B11952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B11952">
        <w:rPr>
          <w:sz w:val="26"/>
          <w:szCs w:val="26"/>
        </w:rPr>
        <w:t>).</w:t>
      </w:r>
    </w:p>
    <w:p w:rsidR="00062629" w:rsidRPr="00B11952" w:rsidRDefault="00062629" w:rsidP="00B11952">
      <w:pPr>
        <w:pStyle w:val="4"/>
        <w:shd w:val="clear" w:color="auto" w:fill="auto"/>
        <w:tabs>
          <w:tab w:val="left" w:pos="0"/>
        </w:tabs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Аналитический отчёт используется в качестве аналитического материала для составления ежегодного публичного доклада управления образования о состоянии и развитии муниципальной системы образования, который размещается в общем доступе на официальном сайте городского округа Спасск-Дальний (</w:t>
      </w:r>
      <w:hyperlink r:id="rId6" w:history="1">
        <w:r w:rsidRPr="00B11952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B11952">
        <w:rPr>
          <w:sz w:val="26"/>
          <w:szCs w:val="26"/>
        </w:rPr>
        <w:t>).</w:t>
      </w:r>
    </w:p>
    <w:p w:rsidR="00062629" w:rsidRPr="00B11952" w:rsidRDefault="00062629" w:rsidP="009F2FCC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На основе анализа результатов мониторинга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, который представляется в форме аналитического отчёта, разрабатываются: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рекомендации по использованию успешных практик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Спасск-Дальний,</w:t>
      </w:r>
      <w:r w:rsidRPr="00B11952">
        <w:rPr>
          <w:sz w:val="26"/>
          <w:szCs w:val="26"/>
        </w:rPr>
        <w:t xml:space="preserve"> для нескольких групп субъектов;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адресные рекомендации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Спасск-Дальний,</w:t>
      </w:r>
      <w:r w:rsidRPr="00B11952">
        <w:rPr>
          <w:sz w:val="26"/>
          <w:szCs w:val="26"/>
        </w:rPr>
        <w:t xml:space="preserve"> для нескольких групп субъектов.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В </w:t>
      </w:r>
      <w:r w:rsidR="00334396" w:rsidRPr="00B11952">
        <w:rPr>
          <w:sz w:val="26"/>
          <w:szCs w:val="26"/>
        </w:rPr>
        <w:t>системе методической работы, реализуемой на территории городского округа Спасск-Дальний,</w:t>
      </w:r>
      <w:r w:rsidRPr="00B11952">
        <w:rPr>
          <w:sz w:val="26"/>
          <w:szCs w:val="26"/>
        </w:rPr>
        <w:t xml:space="preserve"> субъектами рекомендаций могут являться: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руководители (заместители руководителей) общео</w:t>
      </w:r>
      <w:r w:rsidR="004F395D" w:rsidRPr="00B11952">
        <w:rPr>
          <w:sz w:val="26"/>
          <w:szCs w:val="26"/>
        </w:rPr>
        <w:t>бразовательных организаций</w:t>
      </w:r>
      <w:r w:rsidRPr="00B11952">
        <w:rPr>
          <w:sz w:val="26"/>
          <w:szCs w:val="26"/>
        </w:rPr>
        <w:t>;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педагогические работники;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городская методическая служба;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городские и школьные методические объединения.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Рекомендации по использованию успешных практик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, адресные рекомендации утверждаются управлением образования, направляются субъектам, которым они предназначены, с последующей организацией контроля их применения, а также размещаются в общем доступе в разделе «МСОКО» на информационном ресурсе методического отдела МКУ ЦФХ и МО МОУ ГО Спасск-Дальний (</w:t>
      </w:r>
      <w:hyperlink r:id="rId7" w:history="1">
        <w:r w:rsidRPr="00B11952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B11952">
        <w:rPr>
          <w:sz w:val="26"/>
          <w:szCs w:val="26"/>
        </w:rPr>
        <w:t>).</w:t>
      </w:r>
    </w:p>
    <w:p w:rsidR="00062629" w:rsidRPr="00B11952" w:rsidRDefault="00062629" w:rsidP="009F2FCC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 На основе анализа результатов мониторинга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, который представляется в форме аналитического отчёта, разрабатывается комплекс мер и принимаются управленческие решения, направленные на совершенствование данной системы работы.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Комплекс мер по совершенствованию </w:t>
      </w:r>
      <w:r w:rsidR="00334396" w:rsidRPr="00B11952">
        <w:rPr>
          <w:sz w:val="26"/>
          <w:szCs w:val="26"/>
        </w:rPr>
        <w:t>системы методической работы, реализуемой на территории городского округа Спасск-Дальний,</w:t>
      </w:r>
      <w:r w:rsidRPr="00B11952">
        <w:rPr>
          <w:sz w:val="26"/>
          <w:szCs w:val="26"/>
        </w:rPr>
        <w:t xml:space="preserve"> включает следующие направления: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мероприятия, направленны</w:t>
      </w:r>
      <w:r w:rsidR="00C859D9" w:rsidRPr="00B11952">
        <w:rPr>
          <w:sz w:val="26"/>
          <w:szCs w:val="26"/>
        </w:rPr>
        <w:t>е на совершенствование методической работы</w:t>
      </w:r>
      <w:r w:rsidRPr="00B11952">
        <w:rPr>
          <w:sz w:val="26"/>
          <w:szCs w:val="26"/>
        </w:rPr>
        <w:t>,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мероприятия, направ</w:t>
      </w:r>
      <w:r w:rsidR="00C859D9" w:rsidRPr="00B11952">
        <w:rPr>
          <w:sz w:val="26"/>
          <w:szCs w:val="26"/>
        </w:rPr>
        <w:t>ленные на помощь молодым педагогам, в том числе на развитие института наставничества</w:t>
      </w:r>
      <w:r w:rsidRPr="00B11952">
        <w:rPr>
          <w:sz w:val="26"/>
          <w:szCs w:val="26"/>
        </w:rPr>
        <w:t>,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</w:t>
      </w:r>
      <w:r w:rsidR="00C859D9" w:rsidRPr="00B11952">
        <w:rPr>
          <w:sz w:val="26"/>
          <w:szCs w:val="26"/>
        </w:rPr>
        <w:t>методическая помощь методическим объединениям образовательных организаций, в том числе развитие сетевого взаимодействия на уровне муниципалитета</w:t>
      </w:r>
      <w:r w:rsidRPr="00B11952">
        <w:rPr>
          <w:sz w:val="26"/>
          <w:szCs w:val="26"/>
        </w:rPr>
        <w:t>,</w:t>
      </w:r>
    </w:p>
    <w:p w:rsidR="00C859D9" w:rsidRPr="00B11952" w:rsidRDefault="00C859D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методическая работа с педагогами на основе результатов различных оценочных процедур,</w:t>
      </w:r>
    </w:p>
    <w:p w:rsidR="00C859D9" w:rsidRPr="00B11952" w:rsidRDefault="00C859D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>- мероприятия, направленные на повышение качества методического сопровождения педагогов,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- иные мероприятия, направленные на </w:t>
      </w:r>
      <w:r w:rsidR="00C859D9" w:rsidRPr="00B11952">
        <w:rPr>
          <w:sz w:val="26"/>
          <w:szCs w:val="26"/>
        </w:rPr>
        <w:t>совершенствование методической работы</w:t>
      </w:r>
      <w:r w:rsidRPr="00B11952">
        <w:rPr>
          <w:sz w:val="26"/>
          <w:szCs w:val="26"/>
        </w:rPr>
        <w:t>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Комплекс мер разрабатывается и представляется через наличие (актуализацию) </w:t>
      </w:r>
      <w:r w:rsidR="00F346F1" w:rsidRPr="00B11952">
        <w:rPr>
          <w:sz w:val="26"/>
          <w:szCs w:val="26"/>
        </w:rPr>
        <w:t>программы развития</w:t>
      </w:r>
      <w:r w:rsidR="00334396" w:rsidRPr="00B11952">
        <w:rPr>
          <w:sz w:val="26"/>
          <w:szCs w:val="26"/>
        </w:rPr>
        <w:t xml:space="preserve"> методическо</w:t>
      </w:r>
      <w:r w:rsidR="00F346F1" w:rsidRPr="00B11952">
        <w:rPr>
          <w:sz w:val="26"/>
          <w:szCs w:val="26"/>
        </w:rPr>
        <w:t xml:space="preserve">й службы </w:t>
      </w:r>
      <w:r w:rsidR="00334396" w:rsidRPr="00B11952">
        <w:rPr>
          <w:sz w:val="26"/>
          <w:szCs w:val="26"/>
        </w:rPr>
        <w:t>городского округа Спасск-Дальний</w:t>
      </w:r>
      <w:r w:rsidRPr="00B11952">
        <w:rPr>
          <w:sz w:val="26"/>
          <w:szCs w:val="26"/>
        </w:rPr>
        <w:t>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По результатам проведённого анализа результатов мониторинга с учётом рекомендаций и предлагаемого комплекса мер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="00F346F1" w:rsidRPr="00B11952">
        <w:rPr>
          <w:sz w:val="26"/>
          <w:szCs w:val="26"/>
        </w:rPr>
        <w:t>,</w:t>
      </w:r>
      <w:r w:rsidRPr="00B11952">
        <w:rPr>
          <w:sz w:val="26"/>
          <w:szCs w:val="26"/>
        </w:rPr>
        <w:t xml:space="preserve"> принимаются управленческие решения, которые закрепляются посредством принятия муниципальных нормативно-правовых актов, утверждения локальных актов общеобразовательных организаций.</w:t>
      </w:r>
    </w:p>
    <w:p w:rsidR="00062629" w:rsidRPr="00B11952" w:rsidRDefault="00062629" w:rsidP="00B11952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Муниципальные нормативно-правовые акты, а также приказы управления образования, принятые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, размещаются на официальном сайте городского округа Спасск-Дальний (</w:t>
      </w:r>
      <w:hyperlink r:id="rId8" w:history="1">
        <w:r w:rsidRPr="00B11952">
          <w:rPr>
            <w:rStyle w:val="a3"/>
            <w:color w:val="auto"/>
            <w:sz w:val="26"/>
            <w:szCs w:val="26"/>
          </w:rPr>
          <w:t>http://spasskd.ru/index.php/upravleniya/upravlenie-obrazovaniya</w:t>
        </w:r>
      </w:hyperlink>
      <w:r w:rsidRPr="00B11952">
        <w:rPr>
          <w:sz w:val="26"/>
          <w:szCs w:val="26"/>
        </w:rPr>
        <w:t>), а также в разделе «МСОКО» на информационном ресурсе методического отдела МКУ ЦФХ и МО МОУ ГО Спасск-Дальний (</w:t>
      </w:r>
      <w:hyperlink r:id="rId9" w:history="1">
        <w:r w:rsidRPr="00B11952">
          <w:rPr>
            <w:rStyle w:val="a3"/>
            <w:color w:val="auto"/>
            <w:sz w:val="26"/>
            <w:szCs w:val="26"/>
          </w:rPr>
          <w:t>https://sites.google.com/view/spasskdmsoko/главная-страница</w:t>
        </w:r>
      </w:hyperlink>
      <w:r w:rsidRPr="00B11952">
        <w:rPr>
          <w:sz w:val="26"/>
          <w:szCs w:val="26"/>
        </w:rPr>
        <w:t>).</w:t>
      </w:r>
    </w:p>
    <w:p w:rsidR="00062629" w:rsidRPr="00B11952" w:rsidRDefault="00062629" w:rsidP="00B11952">
      <w:pPr>
        <w:pStyle w:val="4"/>
        <w:shd w:val="clear" w:color="auto" w:fill="auto"/>
        <w:tabs>
          <w:tab w:val="left" w:pos="1095"/>
        </w:tabs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Приказы общеобразовательных организаций, принятые </w:t>
      </w:r>
      <w:r w:rsidR="00334396" w:rsidRPr="00B11952">
        <w:rPr>
          <w:sz w:val="26"/>
          <w:szCs w:val="26"/>
        </w:rPr>
        <w:t>в системе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, размещаются на официальных сайтах общеобразовательных организаций.</w:t>
      </w:r>
    </w:p>
    <w:p w:rsidR="00062629" w:rsidRPr="00B11952" w:rsidRDefault="00062629" w:rsidP="009F2FCC">
      <w:pPr>
        <w:pStyle w:val="4"/>
        <w:numPr>
          <w:ilvl w:val="1"/>
          <w:numId w:val="6"/>
        </w:numPr>
        <w:shd w:val="clear" w:color="auto" w:fill="auto"/>
        <w:spacing w:before="0" w:after="0" w:line="360" w:lineRule="auto"/>
        <w:ind w:left="0" w:firstLine="709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Проведение анализа эффективности мер, принятых за три года, предшествующих проведению оценки, направлен на совершенствование </w:t>
      </w:r>
      <w:r w:rsidR="00334396" w:rsidRPr="00B11952">
        <w:rPr>
          <w:sz w:val="26"/>
          <w:szCs w:val="26"/>
        </w:rPr>
        <w:t>системы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.</w:t>
      </w:r>
    </w:p>
    <w:p w:rsidR="00062629" w:rsidRPr="00B11952" w:rsidRDefault="00062629" w:rsidP="00B11952">
      <w:pPr>
        <w:pStyle w:val="4"/>
        <w:shd w:val="clear" w:color="auto" w:fill="auto"/>
        <w:spacing w:before="0" w:after="0" w:line="360" w:lineRule="auto"/>
        <w:ind w:firstLine="720"/>
        <w:jc w:val="both"/>
        <w:rPr>
          <w:sz w:val="26"/>
          <w:szCs w:val="26"/>
        </w:rPr>
      </w:pPr>
      <w:r w:rsidRPr="00B11952">
        <w:rPr>
          <w:sz w:val="26"/>
          <w:szCs w:val="26"/>
        </w:rPr>
        <w:t xml:space="preserve">Результаты анализа выявляют эффективность принятых управленческих решений и комплекса мер, направленных на совершенствование </w:t>
      </w:r>
      <w:r w:rsidR="00334396" w:rsidRPr="00B11952">
        <w:rPr>
          <w:sz w:val="26"/>
          <w:szCs w:val="26"/>
        </w:rPr>
        <w:t>системы методической работы, реализуемой на территории городского округа Спасск-Дальний,</w:t>
      </w:r>
      <w:r w:rsidRPr="00B11952">
        <w:rPr>
          <w:sz w:val="26"/>
          <w:szCs w:val="26"/>
        </w:rPr>
        <w:t xml:space="preserve"> и приводят к корректировке имеющих</w:t>
      </w:r>
      <w:r w:rsidR="00334396" w:rsidRPr="00B11952">
        <w:rPr>
          <w:sz w:val="26"/>
          <w:szCs w:val="26"/>
        </w:rPr>
        <w:t>ся и/или постановке новых целей системы методической работы, реализуемой на территории городского округа Спасск-Дальний</w:t>
      </w:r>
      <w:r w:rsidRPr="00B11952">
        <w:rPr>
          <w:sz w:val="26"/>
          <w:szCs w:val="26"/>
        </w:rPr>
        <w:t>.</w:t>
      </w:r>
    </w:p>
    <w:p w:rsidR="00062629" w:rsidRPr="00B11952" w:rsidRDefault="00062629" w:rsidP="00B11952">
      <w:pPr>
        <w:spacing w:line="360" w:lineRule="auto"/>
        <w:rPr>
          <w:rFonts w:ascii="Times New Roman" w:hAnsi="Times New Roman"/>
          <w:color w:val="auto"/>
          <w:sz w:val="26"/>
          <w:szCs w:val="26"/>
        </w:rPr>
      </w:pPr>
    </w:p>
    <w:p w:rsidR="00062629" w:rsidRPr="00B11952" w:rsidRDefault="00062629" w:rsidP="00B11952">
      <w:pPr>
        <w:spacing w:line="360" w:lineRule="auto"/>
        <w:rPr>
          <w:rFonts w:ascii="Times New Roman" w:hAnsi="Times New Roman"/>
          <w:color w:val="auto"/>
          <w:sz w:val="26"/>
          <w:szCs w:val="26"/>
        </w:rPr>
      </w:pPr>
    </w:p>
    <w:p w:rsidR="00062629" w:rsidRPr="00B11952" w:rsidRDefault="00062629" w:rsidP="00B11952">
      <w:pPr>
        <w:spacing w:line="360" w:lineRule="auto"/>
        <w:rPr>
          <w:rFonts w:ascii="Times New Roman" w:hAnsi="Times New Roman"/>
          <w:color w:val="auto"/>
          <w:sz w:val="26"/>
          <w:szCs w:val="26"/>
        </w:rPr>
      </w:pPr>
    </w:p>
    <w:p w:rsidR="00062629" w:rsidRPr="00B11952" w:rsidRDefault="00062629" w:rsidP="00B11952">
      <w:pPr>
        <w:spacing w:line="360" w:lineRule="auto"/>
        <w:rPr>
          <w:rFonts w:ascii="Times New Roman" w:hAnsi="Times New Roman"/>
          <w:sz w:val="26"/>
          <w:szCs w:val="26"/>
        </w:rPr>
      </w:pPr>
    </w:p>
    <w:p w:rsidR="007D66B0" w:rsidRPr="00B11952" w:rsidRDefault="007D66B0" w:rsidP="00B11952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7D66B0" w:rsidRPr="00B11952" w:rsidSect="009F2FC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71DF1"/>
    <w:multiLevelType w:val="multilevel"/>
    <w:tmpl w:val="820814CC"/>
    <w:lvl w:ilvl="0">
      <w:start w:val="4"/>
      <w:numFmt w:val="decimal"/>
      <w:lvlText w:val="%1."/>
      <w:lvlJc w:val="left"/>
      <w:pPr>
        <w:ind w:left="615" w:hanging="615"/>
      </w:pPr>
      <w:rPr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b/>
      </w:rPr>
    </w:lvl>
  </w:abstractNum>
  <w:abstractNum w:abstractNumId="1">
    <w:nsid w:val="5C6F58D1"/>
    <w:multiLevelType w:val="multilevel"/>
    <w:tmpl w:val="27E012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788A0CC4"/>
    <w:multiLevelType w:val="multilevel"/>
    <w:tmpl w:val="BA76B00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A5B479F"/>
    <w:multiLevelType w:val="multilevel"/>
    <w:tmpl w:val="9C0E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04685D"/>
    <w:multiLevelType w:val="multilevel"/>
    <w:tmpl w:val="FE1646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D464377"/>
    <w:multiLevelType w:val="multilevel"/>
    <w:tmpl w:val="DE168CB0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783" w:hanging="720"/>
      </w:pPr>
    </w:lvl>
    <w:lvl w:ilvl="2">
      <w:start w:val="4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4269" w:hanging="1080"/>
      </w:pPr>
    </w:lvl>
    <w:lvl w:ilvl="4">
      <w:start w:val="1"/>
      <w:numFmt w:val="decimal"/>
      <w:lvlText w:val="%1.%2.%3.%4.%5."/>
      <w:lvlJc w:val="left"/>
      <w:pPr>
        <w:ind w:left="5332" w:hanging="1080"/>
      </w:pPr>
    </w:lvl>
    <w:lvl w:ilvl="5">
      <w:start w:val="1"/>
      <w:numFmt w:val="decimal"/>
      <w:lvlText w:val="%1.%2.%3.%4.%5.%6."/>
      <w:lvlJc w:val="left"/>
      <w:pPr>
        <w:ind w:left="6755" w:hanging="1440"/>
      </w:pPr>
    </w:lvl>
    <w:lvl w:ilvl="6">
      <w:start w:val="1"/>
      <w:numFmt w:val="decimal"/>
      <w:lvlText w:val="%1.%2.%3.%4.%5.%6.%7."/>
      <w:lvlJc w:val="left"/>
      <w:pPr>
        <w:ind w:left="7818" w:hanging="1440"/>
      </w:pPr>
    </w:lvl>
    <w:lvl w:ilvl="7">
      <w:start w:val="1"/>
      <w:numFmt w:val="decimal"/>
      <w:lvlText w:val="%1.%2.%3.%4.%5.%6.%7.%8."/>
      <w:lvlJc w:val="left"/>
      <w:pPr>
        <w:ind w:left="9241" w:hanging="1800"/>
      </w:pPr>
    </w:lvl>
    <w:lvl w:ilvl="8">
      <w:start w:val="1"/>
      <w:numFmt w:val="decimal"/>
      <w:lvlText w:val="%1.%2.%3.%4.%5.%6.%7.%8.%9."/>
      <w:lvlJc w:val="left"/>
      <w:pPr>
        <w:ind w:left="10304" w:hanging="1800"/>
      </w:pPr>
    </w:lvl>
  </w:abstractNum>
  <w:num w:numId="1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2E9"/>
    <w:rsid w:val="00062629"/>
    <w:rsid w:val="000E5225"/>
    <w:rsid w:val="001D52E9"/>
    <w:rsid w:val="001F108D"/>
    <w:rsid w:val="00334396"/>
    <w:rsid w:val="004F395D"/>
    <w:rsid w:val="00552084"/>
    <w:rsid w:val="00577913"/>
    <w:rsid w:val="006E619B"/>
    <w:rsid w:val="007D66B0"/>
    <w:rsid w:val="009A2A5D"/>
    <w:rsid w:val="009F2FCC"/>
    <w:rsid w:val="00A12668"/>
    <w:rsid w:val="00B11952"/>
    <w:rsid w:val="00BE12E5"/>
    <w:rsid w:val="00C859D9"/>
    <w:rsid w:val="00D42CCA"/>
    <w:rsid w:val="00F346F1"/>
    <w:rsid w:val="00F7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955C8-E507-4EBC-AE57-64203D6E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29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62629"/>
    <w:rPr>
      <w:color w:val="0066CC"/>
      <w:u w:val="single"/>
    </w:rPr>
  </w:style>
  <w:style w:type="character" w:customStyle="1" w:styleId="a4">
    <w:name w:val="Основной текст_"/>
    <w:basedOn w:val="a0"/>
    <w:link w:val="4"/>
    <w:locked/>
    <w:rsid w:val="0006262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062629"/>
    <w:pPr>
      <w:shd w:val="clear" w:color="auto" w:fill="FFFFFF"/>
      <w:spacing w:before="60" w:after="60" w:line="0" w:lineRule="atLeast"/>
    </w:pPr>
    <w:rPr>
      <w:rFonts w:ascii="Times New Roman" w:hAnsi="Times New Roman"/>
      <w:color w:val="auto"/>
      <w:sz w:val="27"/>
      <w:szCs w:val="27"/>
      <w:lang w:eastAsia="en-US"/>
    </w:rPr>
  </w:style>
  <w:style w:type="paragraph" w:customStyle="1" w:styleId="formattext">
    <w:name w:val="formattext"/>
    <w:basedOn w:val="a"/>
    <w:rsid w:val="00062629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character" w:customStyle="1" w:styleId="a5">
    <w:name w:val="Сноска"/>
    <w:basedOn w:val="a0"/>
    <w:rsid w:val="00D42C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9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asskd.ru/index.php/upravleniya/upravlenie-obrazovan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asskd.ru/index.php/upravleniya/upravlenie-obrazovaniy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view/spasskdmsoko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Наталья Викторовна</cp:lastModifiedBy>
  <cp:revision>14</cp:revision>
  <dcterms:created xsi:type="dcterms:W3CDTF">2021-03-25T05:00:00Z</dcterms:created>
  <dcterms:modified xsi:type="dcterms:W3CDTF">2021-04-15T03:35:00Z</dcterms:modified>
</cp:coreProperties>
</file>