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83" w:rsidRDefault="00587483">
      <w:pPr>
        <w:pStyle w:val="ConsPlusTitle"/>
        <w:jc w:val="center"/>
      </w:pPr>
      <w:r>
        <w:t>ПРАВИТЕЛЬСТВО РОССИЙСКОЙ ФЕДЕРАЦИИ</w:t>
      </w:r>
    </w:p>
    <w:p w:rsidR="00587483" w:rsidRDefault="00587483">
      <w:pPr>
        <w:pStyle w:val="ConsPlusTitle"/>
        <w:jc w:val="center"/>
      </w:pPr>
    </w:p>
    <w:p w:rsidR="00587483" w:rsidRDefault="00587483">
      <w:pPr>
        <w:pStyle w:val="ConsPlusTitle"/>
        <w:jc w:val="center"/>
      </w:pPr>
      <w:r>
        <w:t>ПОСТАНОВЛЕНИЕ</w:t>
      </w:r>
    </w:p>
    <w:p w:rsidR="00587483" w:rsidRDefault="00587483">
      <w:pPr>
        <w:pStyle w:val="ConsPlusTitle"/>
        <w:jc w:val="center"/>
      </w:pPr>
      <w:r>
        <w:t>от 11 ноября 2014 г. N 1186</w:t>
      </w:r>
    </w:p>
    <w:p w:rsidR="00587483" w:rsidRDefault="00587483">
      <w:pPr>
        <w:pStyle w:val="ConsPlusTitle"/>
        <w:jc w:val="center"/>
      </w:pPr>
    </w:p>
    <w:p w:rsidR="00587483" w:rsidRDefault="00587483">
      <w:pPr>
        <w:pStyle w:val="ConsPlusTitle"/>
        <w:jc w:val="center"/>
      </w:pPr>
      <w:r>
        <w:t>О ПРЕДОСТАВЛЕНИИ ИЗ ФЕДЕРАЛЬНОГО БЮДЖЕТА</w:t>
      </w:r>
    </w:p>
    <w:p w:rsidR="00587483" w:rsidRDefault="00587483">
      <w:pPr>
        <w:pStyle w:val="ConsPlusTitle"/>
        <w:jc w:val="center"/>
      </w:pPr>
      <w:r>
        <w:t>В 2014 - 2017 ГОДАХ СУБСИДИИ НЕКОММЕРЧЕСКОЙ</w:t>
      </w:r>
    </w:p>
    <w:p w:rsidR="00587483" w:rsidRDefault="00587483">
      <w:pPr>
        <w:pStyle w:val="ConsPlusTitle"/>
        <w:jc w:val="center"/>
      </w:pPr>
      <w:r>
        <w:t>ОРГАНИЗАЦИИ "ФОНД РАЗВИТИЯ МОНОГОРОДОВ"</w:t>
      </w:r>
    </w:p>
    <w:p w:rsidR="00587483" w:rsidRDefault="00587483">
      <w:pPr>
        <w:pStyle w:val="ConsPlusNormal"/>
        <w:jc w:val="center"/>
      </w:pPr>
      <w:r>
        <w:t>Список изменяющих документов</w:t>
      </w:r>
    </w:p>
    <w:p w:rsidR="00587483" w:rsidRDefault="0058748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jc w:val="center"/>
      </w:pPr>
    </w:p>
    <w:p w:rsidR="00587483" w:rsidRDefault="0058748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87483" w:rsidRDefault="0058748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в 2014 - 2017 годах субсидии некоммерческой организации "Фонд развития моногородов".</w:t>
      </w:r>
    </w:p>
    <w:p w:rsidR="00587483" w:rsidRDefault="0058748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13 части 1 статьи 23</w:t>
        </w:r>
      </w:hyperlink>
      <w:r>
        <w:t xml:space="preserve"> Федерального закона "О федеральном бюджете на 2014 год и на плановый период 2015 и 2016 годов" направить 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классификации расходов бюджетов, в размере 3000000 тыс. рублей Министерству экономического развития Российской Федерации для предоставления в 2014 году из федерального</w:t>
      </w:r>
      <w:proofErr w:type="gramEnd"/>
      <w:r>
        <w:t xml:space="preserve"> бюджета субсидии некоммерческой организации "Фонд развития моногородов".</w:t>
      </w:r>
    </w:p>
    <w:p w:rsidR="00587483" w:rsidRDefault="00587483">
      <w:pPr>
        <w:pStyle w:val="ConsPlusNormal"/>
        <w:jc w:val="right"/>
      </w:pPr>
    </w:p>
    <w:p w:rsidR="00587483" w:rsidRDefault="00587483">
      <w:pPr>
        <w:pStyle w:val="ConsPlusNormal"/>
        <w:jc w:val="right"/>
      </w:pPr>
      <w:r>
        <w:t>Председатель Правительства</w:t>
      </w:r>
    </w:p>
    <w:p w:rsidR="00587483" w:rsidRDefault="00587483">
      <w:pPr>
        <w:pStyle w:val="ConsPlusNormal"/>
        <w:jc w:val="right"/>
      </w:pPr>
      <w:r>
        <w:t>Российской Федерации</w:t>
      </w:r>
    </w:p>
    <w:p w:rsidR="00587483" w:rsidRDefault="00587483">
      <w:pPr>
        <w:pStyle w:val="ConsPlusNormal"/>
        <w:jc w:val="right"/>
      </w:pPr>
      <w:r>
        <w:t>Д.МЕДВЕДЕВ</w:t>
      </w:r>
    </w:p>
    <w:p w:rsidR="00587483" w:rsidRDefault="00587483">
      <w:pPr>
        <w:pStyle w:val="ConsPlusNormal"/>
        <w:jc w:val="right"/>
      </w:pPr>
    </w:p>
    <w:p w:rsidR="00587483" w:rsidRDefault="00587483">
      <w:pPr>
        <w:pStyle w:val="ConsPlusNormal"/>
        <w:jc w:val="right"/>
      </w:pPr>
    </w:p>
    <w:p w:rsidR="00587483" w:rsidRDefault="00587483">
      <w:pPr>
        <w:pStyle w:val="ConsPlusNormal"/>
        <w:jc w:val="right"/>
      </w:pPr>
    </w:p>
    <w:p w:rsidR="00587483" w:rsidRDefault="00587483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</w:p>
    <w:p w:rsidR="0037731D" w:rsidRDefault="0037731D">
      <w:pPr>
        <w:pStyle w:val="ConsPlusNormal"/>
        <w:jc w:val="right"/>
      </w:pPr>
      <w:bookmarkStart w:id="0" w:name="_GoBack"/>
      <w:bookmarkEnd w:id="0"/>
    </w:p>
    <w:p w:rsidR="00587483" w:rsidRDefault="00587483">
      <w:pPr>
        <w:pStyle w:val="ConsPlusNormal"/>
        <w:jc w:val="right"/>
      </w:pPr>
    </w:p>
    <w:p w:rsidR="00587483" w:rsidRDefault="00587483">
      <w:pPr>
        <w:pStyle w:val="ConsPlusNormal"/>
        <w:jc w:val="right"/>
      </w:pPr>
      <w:r>
        <w:lastRenderedPageBreak/>
        <w:t>Утверждены</w:t>
      </w:r>
    </w:p>
    <w:p w:rsidR="00587483" w:rsidRDefault="00587483">
      <w:pPr>
        <w:pStyle w:val="ConsPlusNormal"/>
        <w:jc w:val="right"/>
      </w:pPr>
      <w:r>
        <w:t>Постановлением Правительства</w:t>
      </w:r>
    </w:p>
    <w:p w:rsidR="00587483" w:rsidRDefault="00587483">
      <w:pPr>
        <w:pStyle w:val="ConsPlusNormal"/>
        <w:jc w:val="right"/>
      </w:pPr>
      <w:r>
        <w:t>Российской Федерации</w:t>
      </w:r>
    </w:p>
    <w:p w:rsidR="00587483" w:rsidRDefault="00587483">
      <w:pPr>
        <w:pStyle w:val="ConsPlusNormal"/>
        <w:jc w:val="right"/>
      </w:pPr>
      <w:r>
        <w:t>от 11 ноября 2014 г. N 1186</w:t>
      </w:r>
    </w:p>
    <w:p w:rsidR="00587483" w:rsidRDefault="00587483">
      <w:pPr>
        <w:pStyle w:val="ConsPlusNormal"/>
        <w:jc w:val="right"/>
      </w:pPr>
    </w:p>
    <w:p w:rsidR="00587483" w:rsidRDefault="00587483">
      <w:pPr>
        <w:pStyle w:val="ConsPlusTitle"/>
        <w:jc w:val="center"/>
      </w:pPr>
      <w:bookmarkStart w:id="1" w:name="P29"/>
      <w:bookmarkEnd w:id="1"/>
      <w:r>
        <w:t>ПРАВИЛА</w:t>
      </w:r>
    </w:p>
    <w:p w:rsidR="00587483" w:rsidRDefault="00587483">
      <w:pPr>
        <w:pStyle w:val="ConsPlusTitle"/>
        <w:jc w:val="center"/>
      </w:pPr>
      <w:r>
        <w:t>ПРЕДОСТАВЛЕНИЯ ИЗ ФЕДЕРАЛЬНОГО БЮДЖЕТА</w:t>
      </w:r>
    </w:p>
    <w:p w:rsidR="00587483" w:rsidRDefault="00587483">
      <w:pPr>
        <w:pStyle w:val="ConsPlusTitle"/>
        <w:jc w:val="center"/>
      </w:pPr>
      <w:r>
        <w:t>В 2014 - 2017 ГОДАХ СУБСИДИИ НЕКОММЕРЧЕСКОЙ</w:t>
      </w:r>
    </w:p>
    <w:p w:rsidR="00587483" w:rsidRDefault="00587483">
      <w:pPr>
        <w:pStyle w:val="ConsPlusTitle"/>
        <w:jc w:val="center"/>
      </w:pPr>
      <w:r>
        <w:t>ОРГАНИЗАЦИИ "ФОНД РАЗВИТИЯ МОНОГОРОДОВ"</w:t>
      </w:r>
    </w:p>
    <w:p w:rsidR="00587483" w:rsidRDefault="00587483">
      <w:pPr>
        <w:pStyle w:val="ConsPlusNormal"/>
        <w:jc w:val="center"/>
      </w:pPr>
      <w:r>
        <w:t>Список изменяющих документов</w:t>
      </w:r>
    </w:p>
    <w:p w:rsidR="00587483" w:rsidRDefault="0058748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jc w:val="center"/>
      </w:pPr>
    </w:p>
    <w:p w:rsidR="00587483" w:rsidRDefault="00587483">
      <w:pPr>
        <w:pStyle w:val="ConsPlusNormal"/>
        <w:ind w:firstLine="540"/>
        <w:jc w:val="both"/>
      </w:pPr>
      <w:bookmarkStart w:id="2" w:name="P36"/>
      <w:bookmarkEnd w:id="2"/>
      <w:r>
        <w:t xml:space="preserve">1. </w:t>
      </w:r>
      <w:proofErr w:type="gramStart"/>
      <w:r>
        <w:t xml:space="preserve">Настоящие Правила устанавливают порядок предоставления из федерального бюджета в 2014 - 2017 годах субсидии некоммерческой организации "Фонд развития моногородов" (далее соответственно - субсидия, Фонд) в целях формирования необходимых условий для создания новых рабочих мест, не связанных с деятельностью градообразующих организаций, и привлечения инвестиций в </w:t>
      </w:r>
      <w:proofErr w:type="spellStart"/>
      <w:r>
        <w:t>монопрофильные</w:t>
      </w:r>
      <w:proofErr w:type="spellEnd"/>
      <w:r>
        <w:t xml:space="preserve"> муниципальные образования (моногорода) с наиболее сложной социально-экономической ситуацией.</w:t>
      </w:r>
      <w:proofErr w:type="gramEnd"/>
    </w:p>
    <w:p w:rsidR="00587483" w:rsidRDefault="00587483">
      <w:pPr>
        <w:pStyle w:val="ConsPlusNormal"/>
        <w:ind w:firstLine="540"/>
        <w:jc w:val="both"/>
      </w:pPr>
      <w:bookmarkStart w:id="3" w:name="P37"/>
      <w:bookmarkEnd w:id="3"/>
      <w:r>
        <w:t xml:space="preserve">2.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год, и лимитов бюджетных обязательств, утвержденных Министерству экономического развития Российской Федерации,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587483" w:rsidRDefault="00587483">
      <w:pPr>
        <w:pStyle w:val="ConsPlusNormal"/>
        <w:ind w:firstLine="540"/>
        <w:jc w:val="both"/>
      </w:pPr>
      <w:bookmarkStart w:id="4" w:name="P38"/>
      <w:bookmarkEnd w:id="4"/>
      <w:r>
        <w:t>3. Субсидия предоставляется в соответствии с соглашением, заключаемым между Министерством экономического развития Российской Федерации и Фондом, в котором в том числе предусматриваются следующие положения:</w:t>
      </w:r>
    </w:p>
    <w:p w:rsidR="00587483" w:rsidRDefault="00587483">
      <w:pPr>
        <w:pStyle w:val="ConsPlusNormal"/>
        <w:ind w:firstLine="540"/>
        <w:jc w:val="both"/>
      </w:pPr>
      <w:r>
        <w:t>а) целевое назначение предоставляемой субсидии;</w:t>
      </w:r>
    </w:p>
    <w:p w:rsidR="00587483" w:rsidRDefault="00587483">
      <w:pPr>
        <w:pStyle w:val="ConsPlusNormal"/>
        <w:ind w:firstLine="540"/>
        <w:jc w:val="both"/>
      </w:pPr>
      <w:r>
        <w:t xml:space="preserve">б) размер субсидии, определяемый в соответствии с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587483" w:rsidRDefault="00587483">
      <w:pPr>
        <w:pStyle w:val="ConsPlusNormal"/>
        <w:ind w:firstLine="540"/>
        <w:jc w:val="both"/>
      </w:pPr>
      <w:r>
        <w:t>в) порядок, условия и сроки предоставления субсидии;</w:t>
      </w:r>
    </w:p>
    <w:p w:rsidR="00587483" w:rsidRDefault="0058748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г) форма заявки на предоставление субсидии;</w:t>
      </w:r>
    </w:p>
    <w:p w:rsidR="00587483" w:rsidRDefault="00587483">
      <w:pPr>
        <w:pStyle w:val="ConsPlusNormal"/>
        <w:ind w:firstLine="540"/>
        <w:jc w:val="both"/>
      </w:pPr>
      <w:r>
        <w:t>д) значения целевых показателей эффективности использования субсидии, определяемые на срок не менее 3 лет;</w:t>
      </w:r>
    </w:p>
    <w:p w:rsidR="00587483" w:rsidRDefault="00587483">
      <w:pPr>
        <w:pStyle w:val="ConsPlusNormal"/>
        <w:ind w:firstLine="540"/>
        <w:jc w:val="both"/>
      </w:pPr>
      <w:r>
        <w:t>е) порядок, сроки и формы представления отчетности об использовании субсидии в соответствии с настоящими Правилами;</w:t>
      </w:r>
    </w:p>
    <w:p w:rsidR="00587483" w:rsidRDefault="00587483">
      <w:pPr>
        <w:pStyle w:val="ConsPlusNormal"/>
        <w:ind w:firstLine="540"/>
        <w:jc w:val="both"/>
      </w:pPr>
      <w:r>
        <w:t>ж) обязательство Фонда соблюдать цели и условия предоставления субсидии, предусмотренные настоящими Правилами и соглашением;</w:t>
      </w:r>
    </w:p>
    <w:p w:rsidR="00587483" w:rsidRDefault="00587483">
      <w:pPr>
        <w:pStyle w:val="ConsPlusNormal"/>
        <w:ind w:firstLine="540"/>
        <w:jc w:val="both"/>
      </w:pPr>
      <w:r>
        <w:t>з) право Министерства экономического развития Российской Федерации, уполномоченных органов государственного финансового контроля на проведение проверок соблюдения Фондом условий, целей и порядка предоставления субсидии, установленных настоящими Правилами и соглашением, и согласие Фонда на осуществление указанных проверок;</w:t>
      </w:r>
    </w:p>
    <w:p w:rsidR="00587483" w:rsidRDefault="00587483">
      <w:pPr>
        <w:pStyle w:val="ConsPlusNormal"/>
        <w:ind w:firstLine="540"/>
        <w:jc w:val="both"/>
      </w:pPr>
      <w:r>
        <w:t xml:space="preserve">и) ответственность Фонда за </w:t>
      </w:r>
      <w:proofErr w:type="spellStart"/>
      <w:r>
        <w:t>недостижение</w:t>
      </w:r>
      <w:proofErr w:type="spellEnd"/>
      <w:r>
        <w:t xml:space="preserve"> значений целевых показателей эффективности использования субсидии;</w:t>
      </w:r>
    </w:p>
    <w:p w:rsidR="00587483" w:rsidRDefault="00587483">
      <w:pPr>
        <w:pStyle w:val="ConsPlusNormal"/>
        <w:ind w:firstLine="540"/>
        <w:jc w:val="both"/>
      </w:pPr>
      <w:r>
        <w:t>к) порядок возврата в доход федерального бюджета в соответствии с бюджетным законодательством Российской Федерации средств субсидии, использованных Фондом, в случае установления по итогам проверок, проведенных Министерством экономического развития Российской Федерации и уполномоченными органами государственного финансового контроля, факта нарушения условий, целей и порядка предоставления субсидии, которые установлены настоящими Правилами;</w:t>
      </w:r>
    </w:p>
    <w:p w:rsidR="00587483" w:rsidRDefault="00587483">
      <w:pPr>
        <w:pStyle w:val="ConsPlusNormal"/>
        <w:ind w:firstLine="540"/>
        <w:jc w:val="both"/>
      </w:pPr>
      <w:r>
        <w:t>л) запрет конвертации в иностранную валюту полученной субсидии, за исключением операций, связанных с достижением целей предоставления субсидии, установленных настоящими Правилами.</w:t>
      </w:r>
    </w:p>
    <w:p w:rsidR="00587483" w:rsidRDefault="00587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3.1. В 2015 году субсидия предоставляется Фонду при выполнении им одновременно следующих условий:</w:t>
      </w:r>
    </w:p>
    <w:p w:rsidR="00587483" w:rsidRDefault="00587483">
      <w:pPr>
        <w:pStyle w:val="ConsPlusNormal"/>
        <w:ind w:firstLine="540"/>
        <w:jc w:val="both"/>
      </w:pPr>
      <w:r>
        <w:t>а) представление в Министерство экономического развития Российской Федерации документального подтверждения осуществления кассовых расходов, источником финансового обеспечения которых является субсидия, предоставленная в 2014 году, в размере не менее 50 процентов указанной субсидии;</w:t>
      </w:r>
    </w:p>
    <w:p w:rsidR="00587483" w:rsidRDefault="00587483">
      <w:pPr>
        <w:pStyle w:val="ConsPlusNormal"/>
        <w:ind w:firstLine="540"/>
        <w:jc w:val="both"/>
      </w:pPr>
      <w:proofErr w:type="gramStart"/>
      <w:r>
        <w:lastRenderedPageBreak/>
        <w:t>б) представление в Министерство экономического развития Российской Федерации справки, подписанной руководителем Фонда (иным уполномоченным лицом), подтверждающей отсутствие у Фонда на 1-е число месяца, предшествующего месяцу, в котором планируется заключение соглашения, предусмотренного пунктом 3 настоящих Правил, либо принятие решения о предоставлении субсидии, задолженности по уплате налогов, сборов и других обязательных платежей в бюджеты бюджетной системы Российской Федерации, срок исполнения в отношении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наступил в соответствии с законодательством Российской Федерации.</w:t>
      </w:r>
    </w:p>
    <w:p w:rsidR="00587483" w:rsidRDefault="00587483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 xml:space="preserve">4. Субсидия направляется Фондом </w:t>
      </w:r>
      <w:proofErr w:type="gramStart"/>
      <w:r>
        <w:t>на</w:t>
      </w:r>
      <w:proofErr w:type="gramEnd"/>
      <w:r>
        <w:t>:</w:t>
      </w:r>
    </w:p>
    <w:p w:rsidR="00587483" w:rsidRDefault="00587483">
      <w:pPr>
        <w:pStyle w:val="ConsPlusNormal"/>
        <w:ind w:firstLine="540"/>
        <w:jc w:val="both"/>
      </w:pPr>
      <w:bookmarkStart w:id="5" w:name="P57"/>
      <w:bookmarkEnd w:id="5"/>
      <w:r>
        <w:t xml:space="preserve">а) </w:t>
      </w:r>
      <w:proofErr w:type="spellStart"/>
      <w:r>
        <w:t>софинансирование</w:t>
      </w:r>
      <w:proofErr w:type="spellEnd"/>
      <w:r>
        <w:t xml:space="preserve"> расходов бюджетов субъектов Российской Федерации и бюджетов муниципальных образований на основании соглашений, заключаемых между Фондом и органами исполнительной власти субъектов Российской Федерации, в целях:</w:t>
      </w:r>
    </w:p>
    <w:p w:rsidR="00587483" w:rsidRDefault="00587483">
      <w:pPr>
        <w:pStyle w:val="ConsPlusNormal"/>
        <w:ind w:firstLine="540"/>
        <w:jc w:val="both"/>
      </w:pPr>
      <w:r>
        <w:t>реализации мероприятий по строительству и (или) реконструкции объектов инфраструктуры, необходимых для осуществления физическими и юридическими лицами новых инвестиционных проектов в моногородах, - в размере до 95 процентов общей стоимости реализации мероприятия по каждому объекту;</w:t>
      </w:r>
    </w:p>
    <w:p w:rsidR="00587483" w:rsidRDefault="00587483">
      <w:pPr>
        <w:pStyle w:val="ConsPlusNormal"/>
        <w:ind w:firstLine="540"/>
        <w:jc w:val="both"/>
      </w:pPr>
      <w:r>
        <w:t xml:space="preserve">реализации мероприятий по реконструкции указанных объектов инфраструктуры, используемых в </w:t>
      </w:r>
      <w:proofErr w:type="gramStart"/>
      <w:r>
        <w:t>моногородах</w:t>
      </w:r>
      <w:proofErr w:type="gramEnd"/>
      <w:r>
        <w:t xml:space="preserve"> в том числе для нужд иных физических и юридических лиц, - в размере, не превышающем размера стоимости строительства объектов инфраструктуры, обеспечивающих потребности только новых инвестиционных проектов в моногородах при сопоставимых технологических параметрах, но не более 95 процентов общей стоимости реализации мероприятия по каждому объекту, при условии подтверждения финансово-экономической и технической эффективности предлагаемых технических решений;</w:t>
      </w:r>
    </w:p>
    <w:p w:rsidR="00587483" w:rsidRDefault="00587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bookmarkStart w:id="6" w:name="P61"/>
      <w:bookmarkEnd w:id="6"/>
      <w:r>
        <w:t>б) содействие в подготовке и (или) участие в реализации новых инвестиционных проектов в моногородах;</w:t>
      </w:r>
    </w:p>
    <w:p w:rsidR="00587483" w:rsidRDefault="00587483">
      <w:pPr>
        <w:pStyle w:val="ConsPlusNormal"/>
        <w:ind w:firstLine="540"/>
        <w:jc w:val="both"/>
      </w:pPr>
      <w:r>
        <w:t>в) выполнение функций проектного офиса по реализации инвестиционных проектов в моногородах;</w:t>
      </w:r>
    </w:p>
    <w:p w:rsidR="00587483" w:rsidRDefault="00587483">
      <w:pPr>
        <w:pStyle w:val="ConsPlusNormal"/>
        <w:ind w:firstLine="540"/>
        <w:jc w:val="both"/>
      </w:pPr>
      <w:r>
        <w:t>г) формирование команд, управляющих проектами развития моногородов, и организация их обучения;</w:t>
      </w:r>
    </w:p>
    <w:p w:rsidR="00587483" w:rsidRDefault="00587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д) финансовое обеспечение административно-хозяйственных расходов Фонда в размере, ежегодно определяемом Фондом.</w:t>
      </w:r>
    </w:p>
    <w:p w:rsidR="00587483" w:rsidRDefault="00587483">
      <w:pPr>
        <w:pStyle w:val="ConsPlusNormal"/>
        <w:ind w:firstLine="540"/>
        <w:jc w:val="both"/>
      </w:pPr>
      <w:r>
        <w:t xml:space="preserve">4.1. </w:t>
      </w:r>
      <w:proofErr w:type="gramStart"/>
      <w:r>
        <w:t>В настоящих Правилах под инвестиционным проектом в моногороде понимается инвестиционный проект, осуществляемый в форме капитальных вложений юридическим лицом или индивидуальным предпринимателем, зарегистрированным на территории моногорода, на участке территории, состоящем из одного или нескольких земельных участков, а также на прилегающих к их границам участках территории, в случае если часть производственных мощностей указанных лиц расположена за пределами территории моногорода, но в границах</w:t>
      </w:r>
      <w:proofErr w:type="gramEnd"/>
      <w:r>
        <w:t xml:space="preserve"> промышленного, индустриального, технологического или агропромышленного парка и (или) является составляющей единого производственного процесса, направленного на достижение общего экономического результата (производство товаров, осуществление работ, оказание услуг).</w:t>
      </w:r>
    </w:p>
    <w:p w:rsidR="00587483" w:rsidRDefault="00587483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 xml:space="preserve">5. Фонд осуществляет расходы, источником финансового обеспечения которых является субсидия, в соответствии с законодательством Российской Федерации и соглашением, предусмотренным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587483" w:rsidRDefault="00587483">
      <w:pPr>
        <w:pStyle w:val="ConsPlusNormal"/>
        <w:ind w:firstLine="540"/>
        <w:jc w:val="both"/>
      </w:pPr>
      <w:r>
        <w:t>6. Показателями эффективности использования субсидии Фондом являются:</w:t>
      </w:r>
    </w:p>
    <w:p w:rsidR="00587483" w:rsidRDefault="00587483">
      <w:pPr>
        <w:pStyle w:val="ConsPlusNormal"/>
        <w:ind w:firstLine="540"/>
        <w:jc w:val="both"/>
      </w:pPr>
      <w:r>
        <w:t>а) количество моногородов, получивших поддержку за счет субсидии, перешедших из категории моногородов с наиболее сложной социально-экономической ситуацией в иные категории, определенные Правительством Российской Федерации;</w:t>
      </w:r>
    </w:p>
    <w:p w:rsidR="00587483" w:rsidRDefault="00587483">
      <w:pPr>
        <w:pStyle w:val="ConsPlusNormal"/>
        <w:ind w:firstLine="540"/>
        <w:jc w:val="both"/>
      </w:pPr>
      <w:r>
        <w:t>б) количество созданных рабочих мест в моногородах, получивших поддержку за счет субсидии;</w:t>
      </w:r>
    </w:p>
    <w:p w:rsidR="00587483" w:rsidRDefault="00587483">
      <w:pPr>
        <w:pStyle w:val="ConsPlusNormal"/>
        <w:ind w:firstLine="540"/>
        <w:jc w:val="both"/>
      </w:pPr>
      <w:r>
        <w:t>в) объем привлеченных инвестиций в моногорода, получившие поддержку за счет субсидии;</w:t>
      </w:r>
    </w:p>
    <w:p w:rsidR="00587483" w:rsidRDefault="00587483">
      <w:pPr>
        <w:pStyle w:val="ConsPlusNormal"/>
        <w:ind w:firstLine="540"/>
        <w:jc w:val="both"/>
      </w:pPr>
      <w:r>
        <w:t xml:space="preserve">г) количество моногородов, в отношении каждого из которых между Фондом и органом исполнительной власти субъекта Российской Федерации заключено соглашение, предусмотренное </w:t>
      </w:r>
      <w:hyperlink w:anchor="P57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Правил;</w:t>
      </w:r>
    </w:p>
    <w:p w:rsidR="00587483" w:rsidRDefault="00587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lastRenderedPageBreak/>
        <w:t>д) количество моногородов, в отношении каждого из которых между Фондом и высшим должностным лицом (руководителем высшего органа исполнительной власти) субъекта Российской Федерации заключено генеральное соглашение о сотрудничестве по развитию моногорода;</w:t>
      </w:r>
    </w:p>
    <w:p w:rsidR="00587483" w:rsidRDefault="00587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е) количество человек, прошедших обучение управлению проектами развития моногородов;</w:t>
      </w:r>
    </w:p>
    <w:p w:rsidR="00587483" w:rsidRDefault="00587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 xml:space="preserve">ж) количество новых инвестиционных проектов, в осуществлении которых участвует Фонд (в соответствии с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Правил).</w:t>
      </w:r>
    </w:p>
    <w:p w:rsidR="00587483" w:rsidRDefault="00587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7. В отношении субсидии, предоставляемой в 2014 году, Фонд представляет в Министерство экономического развития Российской Федерации до 30 ноября 2014 г. следующие документы:</w:t>
      </w:r>
    </w:p>
    <w:p w:rsidR="00587483" w:rsidRDefault="00587483">
      <w:pPr>
        <w:pStyle w:val="ConsPlusNormal"/>
        <w:ind w:firstLine="540"/>
        <w:jc w:val="both"/>
      </w:pPr>
      <w:r>
        <w:t>а) заявка на предоставление субсидии;</w:t>
      </w:r>
    </w:p>
    <w:p w:rsidR="00587483" w:rsidRDefault="00587483">
      <w:pPr>
        <w:pStyle w:val="ConsPlusNormal"/>
        <w:ind w:firstLine="540"/>
        <w:jc w:val="both"/>
      </w:pPr>
      <w:r>
        <w:t>б) прогноз осуществления расходов, источником финансового обеспечения которых является субсидия, на текущий финансовый год с указанием направлений расходов и соответствующими обоснованиями.</w:t>
      </w:r>
    </w:p>
    <w:p w:rsidR="00587483" w:rsidRDefault="00587483">
      <w:pPr>
        <w:pStyle w:val="ConsPlusNormal"/>
        <w:ind w:firstLine="540"/>
        <w:jc w:val="both"/>
      </w:pPr>
      <w:r>
        <w:t xml:space="preserve">7.1. В отношении субсидии, предоставленной в 2014 году, Фонд ежегодно, начиная с 2015 года, представляет в Министерство экономического развития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587483" w:rsidRDefault="00587483">
      <w:pPr>
        <w:pStyle w:val="ConsPlusNormal"/>
        <w:ind w:firstLine="540"/>
        <w:jc w:val="both"/>
      </w:pPr>
      <w:r>
        <w:t>а) отчет об осуществлении расходов, источниками финансового обеспечения которых являются субсидия и доходы, полученные от использования субсидии, в том числе доходы от размещения временно свободных средств, с указанием направлений расходов и не использованного Фондом на отчетную дату остатка субсидии - ежеквартально, до 20-го числа месяца, следующего за отчетным кварталом;</w:t>
      </w:r>
    </w:p>
    <w:p w:rsidR="00587483" w:rsidRDefault="00587483">
      <w:pPr>
        <w:pStyle w:val="ConsPlusNormal"/>
        <w:ind w:firstLine="540"/>
        <w:jc w:val="both"/>
      </w:pPr>
      <w:r>
        <w:t xml:space="preserve">б) отчет о достижении установленных в соглашении, предусмотренном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настоящих Правил, значений целевых показателей эффективности использования субсидии - ежеквартально, до 20-го числа месяца, следующего за отчетным кварталом.</w:t>
      </w:r>
    </w:p>
    <w:p w:rsidR="00587483" w:rsidRDefault="00587483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 xml:space="preserve">8. В отношении субсидии, предоставляемой в 2015 году, Фонд представляет в Министерство экономического развития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587483" w:rsidRDefault="0058748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а) заявка на предоставление субсидии - до 15 февраля текущего года;</w:t>
      </w:r>
    </w:p>
    <w:p w:rsidR="00587483" w:rsidRDefault="00587483">
      <w:pPr>
        <w:pStyle w:val="ConsPlusNormal"/>
        <w:ind w:firstLine="540"/>
        <w:jc w:val="both"/>
      </w:pPr>
      <w:r>
        <w:t>а.1) календарный план-график перечисления остатка субсидии, предоставленной в 2014 году, согласно принятым Фондом обязательствам, источником финансового обеспечения которых является субсидия, - не позднее 15 ноября 2015 г.;</w:t>
      </w:r>
    </w:p>
    <w:p w:rsidR="00587483" w:rsidRDefault="005874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б) утвержденный бюджет Фонда на текущий финансовый год - до 15 февраля текущего года;</w:t>
      </w:r>
    </w:p>
    <w:p w:rsidR="00587483" w:rsidRDefault="00587483">
      <w:pPr>
        <w:pStyle w:val="ConsPlusNormal"/>
        <w:ind w:firstLine="540"/>
        <w:jc w:val="both"/>
      </w:pPr>
      <w:r>
        <w:t>в) поквартальный прогноз осуществления расходов, источником финансового обеспечения которых является субсидия, на текущий финансовый год с указанием направлений расходов и соответствующими обоснованиями - до 15 февраля текущего года;</w:t>
      </w:r>
    </w:p>
    <w:p w:rsidR="00587483" w:rsidRDefault="00587483">
      <w:pPr>
        <w:pStyle w:val="ConsPlusNormal"/>
        <w:ind w:firstLine="540"/>
        <w:jc w:val="both"/>
      </w:pPr>
      <w:r>
        <w:t>г) отчет об осуществлении расходов, источником финансового обеспечения которых является субсидия и доходы, полученные в результате использования субсидии, включая доходы от размещения временно свободных средств, с указанием направлений расходов и неиспользованного Фондом на отчетную дату остатка субсидии - ежеквартально, до 20-го числа месяца, следующего за отчетным кварталом;</w:t>
      </w:r>
    </w:p>
    <w:p w:rsidR="00587483" w:rsidRDefault="0058748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 xml:space="preserve">д) отчет о достижении установленных в соглашении, предусмотренном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настоящих Правил, значений целевых показателей эффективности использования субсидии - ежеквартально, до 20-го числа месяца, следующего за отчетным кварталом;</w:t>
      </w:r>
    </w:p>
    <w:p w:rsidR="00587483" w:rsidRDefault="0058748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 xml:space="preserve">е) отчет об исполнении бюджета Фонда за отчетный год - до 15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587483" w:rsidRDefault="00587483">
      <w:pPr>
        <w:pStyle w:val="ConsPlusNormal"/>
        <w:ind w:firstLine="540"/>
        <w:jc w:val="both"/>
      </w:pPr>
      <w:bookmarkStart w:id="7" w:name="P100"/>
      <w:bookmarkEnd w:id="7"/>
      <w:r>
        <w:t xml:space="preserve">8.1. </w:t>
      </w:r>
      <w:proofErr w:type="gramStart"/>
      <w:r>
        <w:t>Начиная с 2016 года субсидия предоставляется Фонду на</w:t>
      </w:r>
      <w:proofErr w:type="gramEnd"/>
      <w:r>
        <w:t xml:space="preserve"> текущий квартал. </w:t>
      </w:r>
      <w:proofErr w:type="gramStart"/>
      <w:r>
        <w:t xml:space="preserve">Министерство экономического развития Российской Федерации обеспечивает перечисление субсидии в соответствии с </w:t>
      </w:r>
      <w:hyperlink w:anchor="P147" w:history="1">
        <w:r>
          <w:rPr>
            <w:color w:val="0000FF"/>
          </w:rPr>
          <w:t>пунктом 10</w:t>
        </w:r>
      </w:hyperlink>
      <w:r>
        <w:t xml:space="preserve"> настоящих Правил в течение 15 рабочих дней со дня поступления заявки на предоставление субсидии и документов, предусмотренных </w:t>
      </w:r>
      <w:hyperlink w:anchor="P107" w:history="1">
        <w:r>
          <w:rPr>
            <w:color w:val="0000FF"/>
          </w:rPr>
          <w:t>подпунктом "б" пункта 8.2</w:t>
        </w:r>
      </w:hyperlink>
      <w:r>
        <w:t xml:space="preserve"> настоящих Правил, либо уведомляет Фонд о невозможности предоставления субсидии в связи с непредставлением документов, предусмотренных </w:t>
      </w:r>
      <w:hyperlink w:anchor="P102" w:history="1">
        <w:r>
          <w:rPr>
            <w:color w:val="0000FF"/>
          </w:rPr>
          <w:t>пунктом 8.2</w:t>
        </w:r>
      </w:hyperlink>
      <w:r>
        <w:t xml:space="preserve"> настоящих Правил, и (или) </w:t>
      </w:r>
      <w:r>
        <w:lastRenderedPageBreak/>
        <w:t>несоответствием указанного в заявке размера</w:t>
      </w:r>
      <w:proofErr w:type="gramEnd"/>
      <w:r>
        <w:t xml:space="preserve"> субсидии расчетной величине запрашиваемой субсидии, определяемой в соответствии с </w:t>
      </w:r>
      <w:hyperlink w:anchor="P117" w:history="1">
        <w:r>
          <w:rPr>
            <w:color w:val="0000FF"/>
          </w:rPr>
          <w:t>пунктами 8.3</w:t>
        </w:r>
      </w:hyperlink>
      <w:r>
        <w:t xml:space="preserve"> - 8.8 настоящих Правил, до устранения указанных нарушений.</w:t>
      </w:r>
    </w:p>
    <w:p w:rsidR="00587483" w:rsidRDefault="00587483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bookmarkStart w:id="8" w:name="P102"/>
      <w:bookmarkEnd w:id="8"/>
      <w:r>
        <w:t>8.2. Фонд представляет в Министерство экономического развития Российской Федерации:</w:t>
      </w:r>
    </w:p>
    <w:p w:rsidR="00587483" w:rsidRDefault="00587483">
      <w:pPr>
        <w:pStyle w:val="ConsPlusNormal"/>
        <w:ind w:firstLine="540"/>
        <w:jc w:val="both"/>
      </w:pPr>
      <w:r>
        <w:t>а) до 15 февраля текущего года:</w:t>
      </w:r>
    </w:p>
    <w:p w:rsidR="00587483" w:rsidRDefault="00587483">
      <w:pPr>
        <w:pStyle w:val="ConsPlusNormal"/>
        <w:ind w:firstLine="540"/>
        <w:jc w:val="both"/>
      </w:pPr>
      <w:r>
        <w:t>утвержденный бюджет Фонда на текущий финансовый год с указанием направлений расходов Фонда;</w:t>
      </w:r>
    </w:p>
    <w:p w:rsidR="00587483" w:rsidRDefault="00587483">
      <w:pPr>
        <w:pStyle w:val="ConsPlusNormal"/>
        <w:ind w:firstLine="540"/>
        <w:jc w:val="both"/>
      </w:pPr>
      <w:proofErr w:type="gramStart"/>
      <w:r>
        <w:t>поквартальные прогноз и отчет об осуществлении расходов, источником финансового обеспечения которых является субсидия, на текущий финансовый год;</w:t>
      </w:r>
      <w:proofErr w:type="gramEnd"/>
    </w:p>
    <w:p w:rsidR="00587483" w:rsidRDefault="00587483">
      <w:pPr>
        <w:pStyle w:val="ConsPlusNormal"/>
        <w:ind w:firstLine="540"/>
        <w:jc w:val="both"/>
      </w:pPr>
      <w:r>
        <w:t>заявку на предоставление субсидии на I квартал текущего года;</w:t>
      </w:r>
    </w:p>
    <w:p w:rsidR="00587483" w:rsidRDefault="00587483">
      <w:pPr>
        <w:pStyle w:val="ConsPlusNormal"/>
        <w:ind w:firstLine="540"/>
        <w:jc w:val="both"/>
      </w:pPr>
      <w:bookmarkStart w:id="9" w:name="P107"/>
      <w:bookmarkEnd w:id="9"/>
      <w:r>
        <w:t>б) до 20 апреля текущего года и далее до 20-го числа месяца, следующего за отчетным кварталом:</w:t>
      </w:r>
    </w:p>
    <w:p w:rsidR="00587483" w:rsidRDefault="00587483">
      <w:pPr>
        <w:pStyle w:val="ConsPlusNormal"/>
        <w:ind w:firstLine="540"/>
        <w:jc w:val="both"/>
      </w:pPr>
      <w:r>
        <w:t>заявку на предоставление субсидии;</w:t>
      </w:r>
    </w:p>
    <w:p w:rsidR="00587483" w:rsidRDefault="00587483">
      <w:pPr>
        <w:pStyle w:val="ConsPlusNormal"/>
        <w:ind w:firstLine="540"/>
        <w:jc w:val="both"/>
      </w:pPr>
      <w:r>
        <w:t>отчет об исполнении бюджета Фонда за отчетный квартал;</w:t>
      </w:r>
    </w:p>
    <w:p w:rsidR="00587483" w:rsidRDefault="00587483">
      <w:pPr>
        <w:pStyle w:val="ConsPlusNormal"/>
        <w:ind w:firstLine="540"/>
        <w:jc w:val="both"/>
      </w:pPr>
      <w:r>
        <w:t>актуализированные поквартальные прогноз и отчет об осуществлении расходов Фонда, источником финансового обеспечения которых является субсидия, на текущий финансовый год;</w:t>
      </w:r>
    </w:p>
    <w:p w:rsidR="00587483" w:rsidRDefault="00587483">
      <w:pPr>
        <w:pStyle w:val="ConsPlusNormal"/>
        <w:ind w:firstLine="540"/>
        <w:jc w:val="both"/>
      </w:pPr>
      <w:r>
        <w:t>отчет о достижении установленных в соглашении, предусмотренном пунктом 3 настоящих Правил, показателей эффективности использования субсидии;</w:t>
      </w:r>
    </w:p>
    <w:p w:rsidR="00587483" w:rsidRDefault="00587483">
      <w:pPr>
        <w:pStyle w:val="ConsPlusNormal"/>
        <w:ind w:firstLine="540"/>
        <w:jc w:val="both"/>
      </w:pPr>
      <w:r>
        <w:t xml:space="preserve">в) до 15 февраля года, следующего за </w:t>
      </w:r>
      <w:proofErr w:type="gramStart"/>
      <w:r>
        <w:t>отчетным</w:t>
      </w:r>
      <w:proofErr w:type="gramEnd"/>
      <w:r>
        <w:t>, - отчет об исполнении бюджета Фонда за отчетный год;</w:t>
      </w:r>
    </w:p>
    <w:p w:rsidR="00587483" w:rsidRDefault="00587483">
      <w:pPr>
        <w:pStyle w:val="ConsPlusNormal"/>
        <w:ind w:firstLine="540"/>
        <w:jc w:val="both"/>
      </w:pPr>
      <w:r>
        <w:t>г) в течение 5 рабочих дней со дня внесения изменений в представленный ранее отчет об исполнении бюджета Фонда:</w:t>
      </w:r>
    </w:p>
    <w:p w:rsidR="00587483" w:rsidRDefault="00587483">
      <w:pPr>
        <w:pStyle w:val="ConsPlusNormal"/>
        <w:ind w:firstLine="540"/>
        <w:jc w:val="both"/>
      </w:pPr>
      <w:r>
        <w:t>пояснительную записку с обоснованием внесенных изменений;</w:t>
      </w:r>
    </w:p>
    <w:p w:rsidR="00587483" w:rsidRDefault="00587483">
      <w:pPr>
        <w:pStyle w:val="ConsPlusNormal"/>
        <w:ind w:firstLine="540"/>
        <w:jc w:val="both"/>
      </w:pPr>
      <w:r>
        <w:t>уточненный отчет об исполнении бюджета Фонда.</w:t>
      </w:r>
    </w:p>
    <w:p w:rsidR="00587483" w:rsidRDefault="00587483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bookmarkStart w:id="10" w:name="P117"/>
      <w:bookmarkEnd w:id="10"/>
      <w:r>
        <w:t>8.3. Расчетный размер субсидии на i-й квартал, необходимый для достижения цели предоставления субсидии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587483" w:rsidRDefault="00587483">
      <w:pPr>
        <w:pStyle w:val="ConsPlusNormal"/>
        <w:jc w:val="center"/>
      </w:pPr>
    </w:p>
    <w:p w:rsidR="00587483" w:rsidRDefault="00587483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Exp</w:t>
      </w:r>
      <w:r>
        <w:rPr>
          <w:vertAlign w:val="subscript"/>
        </w:rPr>
        <w:t>fi</w:t>
      </w:r>
      <w:proofErr w:type="spellEnd"/>
      <w:r>
        <w:t xml:space="preserve"> + </w:t>
      </w:r>
      <w:proofErr w:type="spellStart"/>
      <w:r>
        <w:t>Cash</w:t>
      </w:r>
      <w:r>
        <w:rPr>
          <w:vertAlign w:val="subscript"/>
        </w:rPr>
        <w:t>cli</w:t>
      </w:r>
      <w:proofErr w:type="spellEnd"/>
      <w:r>
        <w:t>,</w:t>
      </w:r>
    </w:p>
    <w:p w:rsidR="00587483" w:rsidRDefault="00587483">
      <w:pPr>
        <w:pStyle w:val="ConsPlusNormal"/>
        <w:jc w:val="center"/>
      </w:pPr>
    </w:p>
    <w:p w:rsidR="00587483" w:rsidRDefault="00587483">
      <w:pPr>
        <w:pStyle w:val="ConsPlusNormal"/>
        <w:ind w:firstLine="540"/>
        <w:jc w:val="both"/>
      </w:pPr>
      <w:r>
        <w:t>где:</w:t>
      </w:r>
    </w:p>
    <w:p w:rsidR="00587483" w:rsidRDefault="00587483">
      <w:pPr>
        <w:pStyle w:val="ConsPlusNormal"/>
        <w:ind w:firstLine="540"/>
        <w:jc w:val="both"/>
      </w:pPr>
      <w:proofErr w:type="spellStart"/>
      <w:r>
        <w:t>Exp</w:t>
      </w:r>
      <w:r>
        <w:rPr>
          <w:vertAlign w:val="subscript"/>
        </w:rPr>
        <w:t>fi</w:t>
      </w:r>
      <w:proofErr w:type="spellEnd"/>
      <w:r>
        <w:t xml:space="preserve"> - прогнозный размер расходов Фонда на i-й квартал;</w:t>
      </w:r>
    </w:p>
    <w:p w:rsidR="00587483" w:rsidRDefault="00587483">
      <w:pPr>
        <w:pStyle w:val="ConsPlusNormal"/>
        <w:ind w:firstLine="540"/>
        <w:jc w:val="both"/>
      </w:pPr>
      <w:proofErr w:type="spellStart"/>
      <w:r>
        <w:t>Cash</w:t>
      </w:r>
      <w:r>
        <w:rPr>
          <w:vertAlign w:val="subscript"/>
        </w:rPr>
        <w:t>cli</w:t>
      </w:r>
      <w:proofErr w:type="spellEnd"/>
      <w:r>
        <w:t xml:space="preserve"> - остаток субсидии на счетах Фонда </w:t>
      </w:r>
      <w:proofErr w:type="gramStart"/>
      <w:r>
        <w:t>на конец</w:t>
      </w:r>
      <w:proofErr w:type="gramEnd"/>
      <w:r>
        <w:t xml:space="preserve"> i-</w:t>
      </w:r>
      <w:proofErr w:type="spellStart"/>
      <w:r>
        <w:t>го</w:t>
      </w:r>
      <w:proofErr w:type="spellEnd"/>
      <w:r>
        <w:t xml:space="preserve"> квартала.</w:t>
      </w:r>
    </w:p>
    <w:p w:rsidR="00587483" w:rsidRDefault="00587483">
      <w:pPr>
        <w:pStyle w:val="ConsPlusNormal"/>
        <w:jc w:val="both"/>
      </w:pPr>
      <w:r>
        <w:t xml:space="preserve">(п. 8.3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 xml:space="preserve">8.4. Остаток субсидии на счетах Фонда </w:t>
      </w:r>
      <w:proofErr w:type="gramStart"/>
      <w:r>
        <w:t>на конец</w:t>
      </w:r>
      <w:proofErr w:type="gramEnd"/>
      <w:r>
        <w:t xml:space="preserve"> i-</w:t>
      </w:r>
      <w:proofErr w:type="spellStart"/>
      <w:r>
        <w:t>го</w:t>
      </w:r>
      <w:proofErr w:type="spellEnd"/>
      <w:r>
        <w:t xml:space="preserve"> квартала (</w:t>
      </w:r>
      <w:proofErr w:type="spellStart"/>
      <w:r>
        <w:t>Cash</w:t>
      </w:r>
      <w:r>
        <w:rPr>
          <w:vertAlign w:val="subscript"/>
        </w:rPr>
        <w:t>cli</w:t>
      </w:r>
      <w:proofErr w:type="spellEnd"/>
      <w:r>
        <w:t>) определяется по формуле:</w:t>
      </w:r>
    </w:p>
    <w:p w:rsidR="00587483" w:rsidRDefault="00587483">
      <w:pPr>
        <w:pStyle w:val="ConsPlusNormal"/>
        <w:jc w:val="center"/>
      </w:pPr>
    </w:p>
    <w:p w:rsidR="00587483" w:rsidRDefault="00587483">
      <w:pPr>
        <w:pStyle w:val="ConsPlusNormal"/>
        <w:jc w:val="center"/>
      </w:pPr>
      <w:proofErr w:type="spellStart"/>
      <w:r>
        <w:t>Cash</w:t>
      </w:r>
      <w:r>
        <w:rPr>
          <w:vertAlign w:val="subscript"/>
        </w:rPr>
        <w:t>cli</w:t>
      </w:r>
      <w:proofErr w:type="spellEnd"/>
      <w:r>
        <w:t xml:space="preserve"> = 1/2 x Exp</w:t>
      </w:r>
      <w:r>
        <w:rPr>
          <w:vertAlign w:val="subscript"/>
        </w:rPr>
        <w:t>fi+1</w:t>
      </w:r>
      <w:r>
        <w:t>,</w:t>
      </w:r>
    </w:p>
    <w:p w:rsidR="00587483" w:rsidRDefault="00587483">
      <w:pPr>
        <w:pStyle w:val="ConsPlusNormal"/>
        <w:jc w:val="center"/>
      </w:pPr>
    </w:p>
    <w:p w:rsidR="00587483" w:rsidRDefault="00587483">
      <w:pPr>
        <w:pStyle w:val="ConsPlusNormal"/>
        <w:ind w:firstLine="540"/>
        <w:jc w:val="both"/>
      </w:pPr>
      <w:r>
        <w:t>где:</w:t>
      </w:r>
    </w:p>
    <w:p w:rsidR="00587483" w:rsidRDefault="00587483">
      <w:pPr>
        <w:pStyle w:val="ConsPlusNormal"/>
        <w:ind w:firstLine="540"/>
        <w:jc w:val="both"/>
      </w:pPr>
      <w:r>
        <w:t>Exp</w:t>
      </w:r>
      <w:r>
        <w:rPr>
          <w:vertAlign w:val="subscript"/>
        </w:rPr>
        <w:t>fi+1</w:t>
      </w:r>
      <w:r>
        <w:t xml:space="preserve"> - прогнозный размер расходов Фонда на квартал, следующий за i-м кварталом.</w:t>
      </w:r>
    </w:p>
    <w:p w:rsidR="00587483" w:rsidRDefault="00587483">
      <w:pPr>
        <w:pStyle w:val="ConsPlusNormal"/>
        <w:jc w:val="both"/>
      </w:pPr>
      <w:r>
        <w:t xml:space="preserve">(п. 8.4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8.5. Расчетная величина запрашиваемой субсидии (</w:t>
      </w:r>
      <w:proofErr w:type="spellStart"/>
      <w:r>
        <w:t>S</w:t>
      </w:r>
      <w:r>
        <w:rPr>
          <w:vertAlign w:val="subscript"/>
        </w:rPr>
        <w:t>reqi</w:t>
      </w:r>
      <w:proofErr w:type="spellEnd"/>
      <w:r>
        <w:t>) определяется по формуле:</w:t>
      </w:r>
    </w:p>
    <w:p w:rsidR="00587483" w:rsidRDefault="00587483">
      <w:pPr>
        <w:pStyle w:val="ConsPlusNormal"/>
        <w:jc w:val="center"/>
      </w:pPr>
    </w:p>
    <w:p w:rsidR="00587483" w:rsidRDefault="00587483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reqi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</w:t>
      </w:r>
      <w:proofErr w:type="spellStart"/>
      <w:r>
        <w:t>S</w:t>
      </w:r>
      <w:r>
        <w:rPr>
          <w:vertAlign w:val="subscript"/>
        </w:rPr>
        <w:t>Opi</w:t>
      </w:r>
      <w:proofErr w:type="spellEnd"/>
      <w:r>
        <w:t>,</w:t>
      </w:r>
    </w:p>
    <w:p w:rsidR="00587483" w:rsidRDefault="00587483">
      <w:pPr>
        <w:pStyle w:val="ConsPlusNormal"/>
        <w:jc w:val="center"/>
      </w:pPr>
    </w:p>
    <w:p w:rsidR="00587483" w:rsidRDefault="00587483">
      <w:pPr>
        <w:pStyle w:val="ConsPlusNormal"/>
        <w:ind w:firstLine="540"/>
        <w:jc w:val="both"/>
      </w:pPr>
      <w:r>
        <w:t>где:</w:t>
      </w:r>
    </w:p>
    <w:p w:rsidR="00587483" w:rsidRDefault="00587483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расчетный размер субсидии на i-й квартал, необходимый для достижения цели предоставления субсидии;</w:t>
      </w:r>
    </w:p>
    <w:p w:rsidR="00587483" w:rsidRDefault="00587483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Opi</w:t>
      </w:r>
      <w:proofErr w:type="spellEnd"/>
      <w:r>
        <w:t xml:space="preserve"> - не использованный на начало i-</w:t>
      </w:r>
      <w:proofErr w:type="spellStart"/>
      <w:r>
        <w:t>го</w:t>
      </w:r>
      <w:proofErr w:type="spellEnd"/>
      <w:r>
        <w:t xml:space="preserve"> квартала остаток субсидий, предоставленных в иные периоды до начала i-</w:t>
      </w:r>
      <w:proofErr w:type="spellStart"/>
      <w:r>
        <w:t>го</w:t>
      </w:r>
      <w:proofErr w:type="spellEnd"/>
      <w:r>
        <w:t xml:space="preserve"> квартала.</w:t>
      </w:r>
    </w:p>
    <w:p w:rsidR="00587483" w:rsidRDefault="00587483">
      <w:pPr>
        <w:pStyle w:val="ConsPlusNormal"/>
        <w:jc w:val="both"/>
      </w:pPr>
      <w:r>
        <w:t xml:space="preserve">(п. 8.5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 xml:space="preserve">8.6. </w:t>
      </w:r>
      <w:proofErr w:type="gramStart"/>
      <w:r>
        <w:t xml:space="preserve">В случае использования субсидии в размере 60 процентов и более от расчетного размера субсидии на i-й квартал, необходимого для достижения цели предоставления субсидии, Фонд вправе при необходимости обратиться в Министерство экономического развития Российской Федерации с заявкой на предоставление субсидии, представив при этом актуализированные поквартальные прогноз и отчет об осуществлении расходов, источником финансового обеспечения которых является </w:t>
      </w:r>
      <w:r>
        <w:lastRenderedPageBreak/>
        <w:t>субсидия, на текущий финансовый год</w:t>
      </w:r>
      <w:proofErr w:type="gramEnd"/>
      <w:r>
        <w:t xml:space="preserve">. При этом предоставление субсидии осуществляется в порядке, установленном </w:t>
      </w:r>
      <w:hyperlink w:anchor="P100" w:history="1">
        <w:r>
          <w:rPr>
            <w:color w:val="0000FF"/>
          </w:rPr>
          <w:t>пунктом 8.1</w:t>
        </w:r>
      </w:hyperlink>
      <w:r>
        <w:t xml:space="preserve"> настоящих Правил.</w:t>
      </w:r>
    </w:p>
    <w:p w:rsidR="00587483" w:rsidRDefault="00587483">
      <w:pPr>
        <w:pStyle w:val="ConsPlusNormal"/>
        <w:jc w:val="both"/>
      </w:pPr>
      <w:r>
        <w:t xml:space="preserve">(п. 8.6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8.7. Министерство экономического развития Российской Федерации вправе обратиться в Фонд с запросом о представлении уточненных поквартальных прогноза и отчета об осуществлении расходов, источником финансового обеспечения которых является субсидия, на текущий финансовый год.</w:t>
      </w:r>
    </w:p>
    <w:p w:rsidR="00587483" w:rsidRDefault="00587483">
      <w:pPr>
        <w:pStyle w:val="ConsPlusNormal"/>
        <w:jc w:val="both"/>
      </w:pPr>
      <w:r>
        <w:t xml:space="preserve">(п. 8.7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 xml:space="preserve">8.8. </w:t>
      </w:r>
      <w:proofErr w:type="gramStart"/>
      <w:r>
        <w:t>Фонд обязан представить уточненные поквартальные прогноз и отчет об осуществлении расходов, источником финансового обеспечения которых является субсидия, на текущий финансовый год в течение 5 рабочих дней со дня получения запроса Министерства экономического развития Российской Федерации.</w:t>
      </w:r>
      <w:proofErr w:type="gramEnd"/>
    </w:p>
    <w:p w:rsidR="00587483" w:rsidRDefault="00587483">
      <w:pPr>
        <w:pStyle w:val="ConsPlusNormal"/>
        <w:jc w:val="both"/>
      </w:pPr>
      <w:r>
        <w:t xml:space="preserve">(п. 8.8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05.11.2015 N 1198)</w:t>
      </w:r>
    </w:p>
    <w:p w:rsidR="00587483" w:rsidRDefault="00587483">
      <w:pPr>
        <w:pStyle w:val="ConsPlusNormal"/>
        <w:ind w:firstLine="540"/>
        <w:jc w:val="both"/>
      </w:pPr>
      <w:r>
        <w:t>9. Ответственность за недостоверность представленных в Министерство экономического развития Российской Федерации сведений и за несоблюдение Фондом целей и условий предоставления субсидии несет единоличный исполнительный орган Фонда.</w:t>
      </w:r>
    </w:p>
    <w:p w:rsidR="00587483" w:rsidRDefault="00587483">
      <w:pPr>
        <w:pStyle w:val="ConsPlusNormal"/>
        <w:ind w:firstLine="540"/>
        <w:jc w:val="both"/>
      </w:pPr>
      <w:bookmarkStart w:id="11" w:name="P147"/>
      <w:bookmarkEnd w:id="11"/>
      <w:r>
        <w:t>10. Перечисление субсидии осуществляется в соответствии с заявкой на предоставление субсидии на расчетный счет Фонда, открытый ему в кредитной организации с государственным участием, государственной корпорации "Банк развития и внешнеэкономической деятельности (Внешэкономбанк)", кредитной организации, учредителем которой является государственная корпорация "Банк развития и внешнеэкономической деятельности (Внешэкономбанк)", или Федеральном казначействе.</w:t>
      </w:r>
    </w:p>
    <w:p w:rsidR="00587483" w:rsidRDefault="00587483">
      <w:pPr>
        <w:pStyle w:val="ConsPlusNormal"/>
        <w:ind w:firstLine="540"/>
        <w:jc w:val="both"/>
      </w:pPr>
      <w:r>
        <w:t>11. Информация об объемах и сроках перечисления субсидии учитывается Министерством экономического развития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587483" w:rsidRDefault="00587483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осуществлением расходов, источником финансового обеспечения которых является субсидия, осуществляется Министерством экономического развития Российской Федерации и Федеральной службой финансово-бюджетного надзора.</w:t>
      </w:r>
    </w:p>
    <w:p w:rsidR="00587483" w:rsidRDefault="00587483">
      <w:pPr>
        <w:pStyle w:val="ConsPlusNormal"/>
        <w:ind w:firstLine="540"/>
        <w:jc w:val="both"/>
      </w:pPr>
    </w:p>
    <w:p w:rsidR="00587483" w:rsidRDefault="00587483">
      <w:pPr>
        <w:pStyle w:val="ConsPlusNormal"/>
        <w:ind w:firstLine="540"/>
        <w:jc w:val="both"/>
      </w:pPr>
    </w:p>
    <w:p w:rsidR="00587483" w:rsidRDefault="00587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1D7" w:rsidRDefault="000A21D7"/>
    <w:sectPr w:rsidR="000A21D7" w:rsidSect="00953C7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3"/>
    <w:rsid w:val="000A21D7"/>
    <w:rsid w:val="0037731D"/>
    <w:rsid w:val="00420230"/>
    <w:rsid w:val="00587483"/>
    <w:rsid w:val="009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E1D867ADFEBA93F13377F7D0BFB04FDD880BC559071E7144AA2A74F3C7BBC588AC909CA95B4EAM5ECA" TargetMode="External"/><Relationship Id="rId13" Type="http://schemas.openxmlformats.org/officeDocument/2006/relationships/hyperlink" Target="consultantplus://offline/ref=184E1D867ADFEBA93F13377F7D0BFB04FDD880BC559071E7144AA2A74F3C7BBC588AC909CA95B4E9M5E8A" TargetMode="External"/><Relationship Id="rId18" Type="http://schemas.openxmlformats.org/officeDocument/2006/relationships/hyperlink" Target="consultantplus://offline/ref=184E1D867ADFEBA93F13377F7D0BFB04FDD880BC559071E7144AA2A74F3C7BBC588AC909CA95B4E8M5EDA" TargetMode="External"/><Relationship Id="rId26" Type="http://schemas.openxmlformats.org/officeDocument/2006/relationships/hyperlink" Target="consultantplus://offline/ref=184E1D867ADFEBA93F13377F7D0BFB04FDD880BC559071E7144AA2A74F3C7BBC588AC909CA95B4EDM5EE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4E1D867ADFEBA93F13377F7D0BFB04FDD880BC559071E7144AA2A74F3C7BBC588AC909CA95B4E8M5E5A" TargetMode="External"/><Relationship Id="rId7" Type="http://schemas.openxmlformats.org/officeDocument/2006/relationships/hyperlink" Target="consultantplus://offline/ref=184E1D867ADFEBA93F13377F7D0BFB04FDD880BC559071E7144AA2A74F3C7BBC588AC909CA95B4EBM5E9A" TargetMode="External"/><Relationship Id="rId12" Type="http://schemas.openxmlformats.org/officeDocument/2006/relationships/hyperlink" Target="consultantplus://offline/ref=184E1D867ADFEBA93F13377F7D0BFB04FDD880BC559071E7144AA2A74F3C7BBC588AC909CA95B4E9M5EEA" TargetMode="External"/><Relationship Id="rId17" Type="http://schemas.openxmlformats.org/officeDocument/2006/relationships/hyperlink" Target="consultantplus://offline/ref=184E1D867ADFEBA93F13377F7D0BFB04FDD880BC559071E7144AA2A74F3C7BBC588AC909CA95B4E8M5ECA" TargetMode="External"/><Relationship Id="rId25" Type="http://schemas.openxmlformats.org/officeDocument/2006/relationships/hyperlink" Target="consultantplus://offline/ref=184E1D867ADFEBA93F13377F7D0BFB04FDD880BC559071E7144AA2A74F3C7BBC588AC909CA95B4EEM5E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4E1D867ADFEBA93F13377F7D0BFB04FDD880BC559071E7144AA2A74F3C7BBC588AC909CA95B4E9M5E5A" TargetMode="External"/><Relationship Id="rId20" Type="http://schemas.openxmlformats.org/officeDocument/2006/relationships/hyperlink" Target="consultantplus://offline/ref=184E1D867ADFEBA93F13377F7D0BFB04FDD880BC559071E7144AA2A74F3C7BBC588AC909CA95B4E8M5EBA" TargetMode="External"/><Relationship Id="rId29" Type="http://schemas.openxmlformats.org/officeDocument/2006/relationships/hyperlink" Target="consultantplus://offline/ref=184E1D867ADFEBA93F13377F7D0BFB04FDD880BC559071E7144AA2A74F3C7BBC588AC909CA95B4ECM5E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4E1D867ADFEBA93F133E667A0BFB04FADB83B55A9971E7144AA2A74F3C7BBC588AC90AC895B0E3M5EAA" TargetMode="External"/><Relationship Id="rId11" Type="http://schemas.openxmlformats.org/officeDocument/2006/relationships/hyperlink" Target="consultantplus://offline/ref=184E1D867ADFEBA93F13377F7D0BFB04FDD880BC559071E7144AA2A74F3C7BBC588AC909CA95B4EAM5E4A" TargetMode="External"/><Relationship Id="rId24" Type="http://schemas.openxmlformats.org/officeDocument/2006/relationships/hyperlink" Target="consultantplus://offline/ref=184E1D867ADFEBA93F13377F7D0BFB04FDD880BC559071E7144AA2A74F3C7BBC588AC909CA95B4EFM5EFA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84E1D867ADFEBA93F13377F7D0BFB04FDD880BC559071E7144AA2A74F3C7BBC588AC909CA95B4EBM5E9A" TargetMode="External"/><Relationship Id="rId15" Type="http://schemas.openxmlformats.org/officeDocument/2006/relationships/hyperlink" Target="consultantplus://offline/ref=184E1D867ADFEBA93F13377F7D0BFB04FDD880BC559071E7144AA2A74F3C7BBC588AC909CA95B4E9M5E4A" TargetMode="External"/><Relationship Id="rId23" Type="http://schemas.openxmlformats.org/officeDocument/2006/relationships/hyperlink" Target="consultantplus://offline/ref=184E1D867ADFEBA93F13377F7D0BFB04FDD880BC559071E7144AA2A74F3C7BBC588AC909CA95B4EFM5EDA" TargetMode="External"/><Relationship Id="rId28" Type="http://schemas.openxmlformats.org/officeDocument/2006/relationships/hyperlink" Target="consultantplus://offline/ref=184E1D867ADFEBA93F13377F7D0BFB04FDD880BC559071E7144AA2A74F3C7BBC588AC909CA95B4ECM5EDA" TargetMode="External"/><Relationship Id="rId10" Type="http://schemas.openxmlformats.org/officeDocument/2006/relationships/hyperlink" Target="consultantplus://offline/ref=184E1D867ADFEBA93F13377F7D0BFB04FDD880BC559071E7144AA2A74F3C7BBC588AC909CA95B4EAM5EFA" TargetMode="External"/><Relationship Id="rId19" Type="http://schemas.openxmlformats.org/officeDocument/2006/relationships/hyperlink" Target="consultantplus://offline/ref=184E1D867ADFEBA93F13377F7D0BFB04FDD880BC559071E7144AA2A74F3C7BBC588AC909CA95B4E8M5EA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E1D867ADFEBA93F13377F7D0BFB04FDD880BC559071E7144AA2A74F3C7BBC588AC909CA95B4EAM5EDA" TargetMode="External"/><Relationship Id="rId14" Type="http://schemas.openxmlformats.org/officeDocument/2006/relationships/hyperlink" Target="consultantplus://offline/ref=184E1D867ADFEBA93F13377F7D0BFB04FDD880BC559071E7144AA2A74F3C7BBC588AC909CA95B4E9M5EAA" TargetMode="External"/><Relationship Id="rId22" Type="http://schemas.openxmlformats.org/officeDocument/2006/relationships/hyperlink" Target="consultantplus://offline/ref=184E1D867ADFEBA93F13377F7D0BFB04FDD880BC559071E7144AA2A74F3C7BBC588AC909CA95B4EFM5ECA" TargetMode="External"/><Relationship Id="rId27" Type="http://schemas.openxmlformats.org/officeDocument/2006/relationships/hyperlink" Target="consultantplus://offline/ref=184E1D867ADFEBA93F13377F7D0BFB04FDD880BC559071E7144AA2A74F3C7BBC588AC909CA95B4EDM5EAA" TargetMode="External"/><Relationship Id="rId30" Type="http://schemas.openxmlformats.org/officeDocument/2006/relationships/hyperlink" Target="consultantplus://offline/ref=184E1D867ADFEBA93F13377F7D0BFB04FDD880BC559071E7144AA2A74F3C7BBC588AC909CA95B4ECM5E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Климчук Надежда Анатольевна</dc:creator>
  <cp:lastModifiedBy>Климчук Надежда Анатольевна</cp:lastModifiedBy>
  <cp:revision>5</cp:revision>
  <dcterms:created xsi:type="dcterms:W3CDTF">2016-06-03T00:04:00Z</dcterms:created>
  <dcterms:modified xsi:type="dcterms:W3CDTF">2016-06-07T01:36:00Z</dcterms:modified>
</cp:coreProperties>
</file>