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93" w:rsidRDefault="003E5893" w:rsidP="003910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Приложение 1</w:t>
      </w:r>
    </w:p>
    <w:p w:rsidR="003E5893" w:rsidRDefault="003E5893" w:rsidP="003910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E0" w:rsidRDefault="003910E0" w:rsidP="003910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67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</w:t>
      </w:r>
    </w:p>
    <w:p w:rsidR="003910E0" w:rsidRDefault="003910E0" w:rsidP="003910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67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</w:t>
      </w:r>
    </w:p>
    <w:p w:rsidR="003910E0" w:rsidRPr="00A26A67" w:rsidRDefault="003910E0" w:rsidP="003910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6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spellStart"/>
      <w:proofErr w:type="gramStart"/>
      <w:r w:rsidRPr="00A26A67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</w:p>
    <w:p w:rsidR="003910E0" w:rsidRPr="00A26A67" w:rsidRDefault="003910E0" w:rsidP="003910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E0" w:rsidRPr="003F1A22" w:rsidRDefault="003910E0" w:rsidP="003910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1A22">
        <w:rPr>
          <w:rFonts w:ascii="Times New Roman" w:hAnsi="Times New Roman" w:cs="Times New Roman"/>
          <w:sz w:val="26"/>
          <w:szCs w:val="26"/>
        </w:rPr>
        <w:t xml:space="preserve">Внести  в Правила землепользования и застройки  городского округа </w:t>
      </w:r>
      <w:proofErr w:type="spellStart"/>
      <w:proofErr w:type="gramStart"/>
      <w:r w:rsidRPr="003F1A2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F1A22">
        <w:rPr>
          <w:rFonts w:ascii="Times New Roman" w:hAnsi="Times New Roman" w:cs="Times New Roman"/>
          <w:sz w:val="26"/>
          <w:szCs w:val="26"/>
        </w:rPr>
        <w:t xml:space="preserve"> Приморского края, утвержденные решением Думы городского округа </w:t>
      </w:r>
      <w:proofErr w:type="spellStart"/>
      <w:r w:rsidRPr="003F1A2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3F1A22">
        <w:rPr>
          <w:rFonts w:ascii="Times New Roman" w:hAnsi="Times New Roman" w:cs="Times New Roman"/>
          <w:sz w:val="26"/>
          <w:szCs w:val="26"/>
        </w:rPr>
        <w:t xml:space="preserve">  от  30.05.2011г.  № 63  (в редакции решения от 29.07.2014г. № 74), следующие  изменения:</w:t>
      </w:r>
    </w:p>
    <w:p w:rsidR="003910E0" w:rsidRPr="003F1A22" w:rsidRDefault="003910E0" w:rsidP="003910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Pr="003F1A22" w:rsidRDefault="003910E0" w:rsidP="003910E0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F1A22">
        <w:rPr>
          <w:rFonts w:ascii="Times New Roman" w:hAnsi="Times New Roman" w:cs="Times New Roman"/>
          <w:sz w:val="26"/>
          <w:szCs w:val="26"/>
        </w:rPr>
        <w:t xml:space="preserve"> части 3 «Градостроительные регламенты»:</w:t>
      </w:r>
    </w:p>
    <w:p w:rsidR="003910E0" w:rsidRPr="003F1A22" w:rsidRDefault="003910E0" w:rsidP="003910E0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1.1.1</w:t>
      </w:r>
      <w:r w:rsidRPr="003F1A22">
        <w:rPr>
          <w:rFonts w:ascii="Times New Roman" w:hAnsi="Times New Roman" w:cs="Times New Roman"/>
          <w:sz w:val="26"/>
          <w:szCs w:val="26"/>
        </w:rPr>
        <w:t xml:space="preserve"> статью 25 дополнить абзацем следующего содержания: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«Зона ограничения строительства (подтопление и затопление 1.5м) – территория, на которой  затопление имеет глубину 1.5 метра и более и может повлечь за собой разрушение зданий и сооружений, гибель людей, вывод из строя оборудования предприятий. В данной зоне   запрещается строительство нового жилья, садовых и дачных строений, объектов производственного и социального назначения, транспортной и энергетической инфраструктуры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1.1.2.  пункт 4 статьи 31 «Градостроительные регламенты. Жилые зоны» дополнить абзацами следующего содержания: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«5)   зона коллективных садоводств;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6) з</w:t>
      </w:r>
      <w:r w:rsidRPr="003F1A22">
        <w:rPr>
          <w:rFonts w:ascii="Times New Roman" w:hAnsi="Times New Roman" w:cs="Times New Roman"/>
          <w:sz w:val="26"/>
          <w:szCs w:val="26"/>
        </w:rPr>
        <w:t>она застройки индивидуальными жилыми домами с возможностью размещения производственных объектов «V» класса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1.1.3. в статье  34 «Ж-3. Зона застройки малоэтажными  блокированными жилыми домами»: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графу «Основные виды разрешенного использования» дополнить абзацем следующего содержания:</w:t>
      </w:r>
      <w:r>
        <w:rPr>
          <w:rFonts w:ascii="Times New Roman" w:hAnsi="Times New Roman" w:cs="Times New Roman"/>
          <w:sz w:val="26"/>
          <w:szCs w:val="26"/>
        </w:rPr>
        <w:tab/>
        <w:t xml:space="preserve"> «разведение декоративных и плодовых деревьев, овощей и ягодных культур, размещение гаражей и иных вспомогательных сооружений»;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графу «Предельные размеры земельных участков и параметры разрешенного строительства, реконструкции объектов капитального строительства» дополнить пунктами  следующего содержания: 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«5. Для вида разрешенного использования земельных участков «разведение декоративных и плодовых деревьев, овощей и ягодных культур, размещение гаражей и иных вспомогательных  сооружений» - </w:t>
      </w:r>
    </w:p>
    <w:p w:rsidR="003910E0" w:rsidRDefault="003910E0" w:rsidP="003910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минимальная площадь земельного участка – 0.01 га, максимальная – 0.03 га.</w:t>
      </w:r>
    </w:p>
    <w:p w:rsidR="003910E0" w:rsidRDefault="003910E0" w:rsidP="003910E0">
      <w:pPr>
        <w:pStyle w:val="a9"/>
        <w:numPr>
          <w:ilvl w:val="0"/>
          <w:numId w:val="6"/>
        </w:numPr>
        <w:ind w:left="0" w:firstLine="426"/>
      </w:pPr>
      <w:r>
        <w:t>Для индивидуальных жилых домов  в соответствии с Законом Приморского края от 08.11.2011 № 837-КЗ «О бесплатном предоставлении земельных участков гражданам, имеющим трех и более детей, в Приморском крае»:</w:t>
      </w:r>
    </w:p>
    <w:p w:rsidR="003910E0" w:rsidRDefault="003910E0" w:rsidP="003910E0">
      <w:pPr>
        <w:pStyle w:val="a9"/>
        <w:ind w:firstLine="426"/>
      </w:pPr>
      <w:r>
        <w:t>минимальная площадь земельного участка – 0,07 га, максимальная  – 0,2 га».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1.1.4. в статье 35 «Ж-4. Зона застройки индивидуальными жилыми домами»: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графу «Основные виды разрешенного использования» дополнить абзацами следующего содержания: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«- выращивание плодовых, ягодных, овощных, бахчевых или иных декоративных или сельскохозяйственных культур;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размещение гаражей и подсобных сооружений»;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графу «Предельные размеры земельных участков и параметры разрешенного строительства, реконструкции объектов капитального строительства» дополнить абзацем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«6. Для вида разрешенного использования земельных участков «выращивание плодовых, ягодных, овощных, бахчевых или иных декоративных  или сельскохозяйственных культур, размещение гаражей и подсобных  сооружений» - минимальная площадь земельного участка – 0.01 га, максимальная – 0.05 га».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1.1.5.</w:t>
      </w:r>
      <w:r w:rsidRPr="003F1A22">
        <w:rPr>
          <w:rFonts w:ascii="Times New Roman" w:hAnsi="Times New Roman" w:cs="Times New Roman"/>
          <w:sz w:val="26"/>
          <w:szCs w:val="26"/>
        </w:rPr>
        <w:t xml:space="preserve"> дополнить  статьей 36.1</w:t>
      </w:r>
      <w:r>
        <w:rPr>
          <w:rFonts w:ascii="Times New Roman" w:hAnsi="Times New Roman" w:cs="Times New Roman"/>
          <w:sz w:val="26"/>
          <w:szCs w:val="26"/>
        </w:rPr>
        <w:t xml:space="preserve"> «Ж-6</w:t>
      </w:r>
      <w:r w:rsidRPr="003F1A22">
        <w:rPr>
          <w:rFonts w:ascii="Times New Roman" w:hAnsi="Times New Roman" w:cs="Times New Roman"/>
          <w:sz w:val="26"/>
          <w:szCs w:val="26"/>
        </w:rPr>
        <w:t xml:space="preserve"> «Зона застройки индивидуальными жилыми домами с возможностью размещения производственных объектов «V» класса».</w:t>
      </w:r>
    </w:p>
    <w:tbl>
      <w:tblPr>
        <w:tblStyle w:val="a4"/>
        <w:tblW w:w="0" w:type="auto"/>
        <w:tblLook w:val="04A0"/>
      </w:tblPr>
      <w:tblGrid>
        <w:gridCol w:w="5353"/>
        <w:gridCol w:w="2552"/>
        <w:gridCol w:w="2268"/>
      </w:tblGrid>
      <w:tr w:rsidR="003910E0" w:rsidRPr="003F1A22" w:rsidTr="00E214A1">
        <w:tc>
          <w:tcPr>
            <w:tcW w:w="5353" w:type="dxa"/>
          </w:tcPr>
          <w:p w:rsidR="003910E0" w:rsidRPr="003F1A22" w:rsidRDefault="003910E0" w:rsidP="00E21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552" w:type="dxa"/>
          </w:tcPr>
          <w:p w:rsidR="003910E0" w:rsidRPr="003F1A22" w:rsidRDefault="003910E0" w:rsidP="00E21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268" w:type="dxa"/>
          </w:tcPr>
          <w:p w:rsidR="003910E0" w:rsidRPr="003F1A22" w:rsidRDefault="003910E0" w:rsidP="00E21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Вспомогательные виды использования</w:t>
            </w:r>
          </w:p>
        </w:tc>
      </w:tr>
      <w:tr w:rsidR="003910E0" w:rsidRPr="003F1A22" w:rsidTr="00E214A1">
        <w:tc>
          <w:tcPr>
            <w:tcW w:w="5353" w:type="dxa"/>
          </w:tcPr>
          <w:p w:rsidR="003910E0" w:rsidRPr="003F1A22" w:rsidRDefault="003910E0" w:rsidP="00E214A1">
            <w:pPr>
              <w:pStyle w:val="ConsNonformat"/>
              <w:widowControl/>
              <w:tabs>
                <w:tab w:val="left" w:pos="1953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1A22">
              <w:rPr>
                <w:rFonts w:ascii="Times New Roman" w:hAnsi="Times New Roman" w:cs="Times New Roman"/>
                <w:sz w:val="26"/>
                <w:szCs w:val="26"/>
              </w:rPr>
              <w:t>- индивидуальные жилые дома;</w:t>
            </w:r>
          </w:p>
          <w:p w:rsidR="003910E0" w:rsidRPr="003F1A22" w:rsidRDefault="003910E0" w:rsidP="00E214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1A22">
              <w:rPr>
                <w:rFonts w:ascii="Times New Roman" w:hAnsi="Times New Roman" w:cs="Times New Roman"/>
                <w:sz w:val="26"/>
                <w:szCs w:val="26"/>
              </w:rPr>
              <w:t>- блокированные жилые дома [03];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организаций детского дошкольного воспитания;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организаций среднего образования;</w:t>
            </w:r>
          </w:p>
          <w:p w:rsidR="003910E0" w:rsidRPr="003F1A22" w:rsidRDefault="003910E0" w:rsidP="00E214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1A22">
              <w:rPr>
                <w:rFonts w:ascii="Times New Roman" w:hAnsi="Times New Roman" w:cs="Times New Roman"/>
                <w:sz w:val="26"/>
                <w:szCs w:val="26"/>
              </w:rPr>
              <w:t>- объекты организаций детского дошкольного образования, совмещенные организациями начального образования;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-объекты бытового и коммунального обслуживания [01];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здравоохранения  первой необходимости (аптеки);</w:t>
            </w:r>
          </w:p>
          <w:p w:rsidR="003910E0" w:rsidRPr="003F1A22" w:rsidRDefault="003910E0" w:rsidP="00E214A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административные здания предприятий;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торговли;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социального обслуживания;</w:t>
            </w:r>
          </w:p>
          <w:p w:rsidR="003910E0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гражданской обороны;</w:t>
            </w:r>
          </w:p>
          <w:p w:rsidR="003910E0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выращивание плодовых, ягодных, овощных, бахчевых или иных декоративных и сельскохозяйственных культур;</w:t>
            </w:r>
          </w:p>
          <w:p w:rsidR="003910E0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-размещение гаражей и подсобных сооружений;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инженерно-технического обеспечения</w:t>
            </w:r>
          </w:p>
        </w:tc>
        <w:tc>
          <w:tcPr>
            <w:tcW w:w="2552" w:type="dxa"/>
          </w:tcPr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общественного питания [01];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обслуживания автомобильного транспорта (автомобильные мойки,  станции технического обслуживания);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временного пребывания граждан (гостиницы, кемпинги, мотели);</w:t>
            </w:r>
          </w:p>
          <w:p w:rsidR="003910E0" w:rsidRPr="003F1A22" w:rsidRDefault="003910E0" w:rsidP="00E214A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 xml:space="preserve">-промышленные предприятия </w:t>
            </w:r>
            <w:r w:rsidRPr="003F1A22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F1A22">
              <w:rPr>
                <w:rFonts w:ascii="Times New Roman" w:hAnsi="Times New Roman"/>
                <w:sz w:val="26"/>
                <w:szCs w:val="26"/>
              </w:rPr>
              <w:t xml:space="preserve"> класса опасности;</w:t>
            </w:r>
          </w:p>
          <w:p w:rsidR="003910E0" w:rsidRPr="003F1A22" w:rsidRDefault="003910E0" w:rsidP="00E214A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 xml:space="preserve">- склады и оптовые базы предприятий </w:t>
            </w:r>
            <w:r w:rsidRPr="003F1A22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F1A22">
              <w:rPr>
                <w:rFonts w:ascii="Times New Roman" w:hAnsi="Times New Roman"/>
                <w:sz w:val="26"/>
                <w:szCs w:val="26"/>
              </w:rPr>
              <w:t xml:space="preserve"> класса опасности</w:t>
            </w:r>
          </w:p>
          <w:p w:rsidR="003910E0" w:rsidRPr="003F1A22" w:rsidRDefault="003910E0" w:rsidP="00E214A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детские и спортивные площадки, площадки для отдыха;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зелёные насаждения;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хозяйственные площадки;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малые архитектурные формы, элементы благоустройства, скульптурные композиции;</w:t>
            </w:r>
          </w:p>
          <w:p w:rsidR="003910E0" w:rsidRPr="003F1A22" w:rsidRDefault="003910E0" w:rsidP="00E214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A22">
              <w:rPr>
                <w:rFonts w:ascii="Times New Roman" w:hAnsi="Times New Roman"/>
                <w:sz w:val="26"/>
                <w:szCs w:val="26"/>
              </w:rPr>
              <w:t>- объекты транспортной и инженерной инфраструктуры [02]</w:t>
            </w:r>
          </w:p>
        </w:tc>
      </w:tr>
    </w:tbl>
    <w:p w:rsidR="003910E0" w:rsidRPr="003F1A22" w:rsidRDefault="003910E0" w:rsidP="003910E0">
      <w:pPr>
        <w:ind w:firstLine="741"/>
        <w:rPr>
          <w:rFonts w:ascii="Times New Roman" w:hAnsi="Times New Roman" w:cs="Times New Roman"/>
          <w:sz w:val="26"/>
          <w:szCs w:val="26"/>
          <w:u w:val="single"/>
        </w:rPr>
      </w:pPr>
      <w:r w:rsidRPr="003F1A22">
        <w:rPr>
          <w:rFonts w:ascii="Times New Roman" w:hAnsi="Times New Roman" w:cs="Times New Roman"/>
          <w:sz w:val="26"/>
          <w:szCs w:val="26"/>
        </w:rPr>
        <w:tab/>
      </w:r>
      <w:r w:rsidRPr="003F1A22">
        <w:rPr>
          <w:rFonts w:ascii="Times New Roman" w:hAnsi="Times New Roman" w:cs="Times New Roman"/>
          <w:sz w:val="26"/>
          <w:szCs w:val="26"/>
          <w:u w:val="single"/>
        </w:rPr>
        <w:t>Предельные размеры земельных участков и параметры разрешённого строительства, реконструкции объектов капитального строительства</w:t>
      </w:r>
    </w:p>
    <w:p w:rsidR="003910E0" w:rsidRPr="003F1A22" w:rsidRDefault="003910E0" w:rsidP="003910E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Для жилых домов:</w:t>
      </w:r>
    </w:p>
    <w:p w:rsidR="003910E0" w:rsidRPr="003F1A22" w:rsidRDefault="003910E0" w:rsidP="003910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1.1Минимальная площадь земельного участка – 0,06 га, максимальная – 0,12 га.</w:t>
      </w:r>
    </w:p>
    <w:p w:rsidR="003910E0" w:rsidRPr="003F1A22" w:rsidRDefault="003910E0" w:rsidP="003910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1.2.Удельный вес озеленённых территорий – не менее 25%.</w:t>
      </w:r>
    </w:p>
    <w:p w:rsidR="003910E0" w:rsidRPr="003F1A22" w:rsidRDefault="003910E0" w:rsidP="003910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1.3.Максимальная плотность застройки 1,2 тыс. м</w:t>
      </w:r>
      <w:proofErr w:type="gramStart"/>
      <w:r w:rsidRPr="003F1A2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3F1A22">
        <w:rPr>
          <w:rFonts w:ascii="Times New Roman" w:hAnsi="Times New Roman" w:cs="Times New Roman"/>
          <w:sz w:val="26"/>
          <w:szCs w:val="26"/>
        </w:rPr>
        <w:t>/га.</w:t>
      </w:r>
    </w:p>
    <w:p w:rsidR="003910E0" w:rsidRPr="003F1A22" w:rsidRDefault="003910E0" w:rsidP="003910E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Основные параметры:</w:t>
      </w:r>
    </w:p>
    <w:p w:rsidR="003910E0" w:rsidRPr="003F1A22" w:rsidRDefault="003910E0" w:rsidP="003910E0">
      <w:pPr>
        <w:pStyle w:val="aa"/>
        <w:numPr>
          <w:ilvl w:val="1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 xml:space="preserve">минимальное расстояние от границ соседнего участка до основного строения — не менее 3 метров для зданий I—III степеней огнестойкости, не менее 7,5 м для </w:t>
      </w:r>
      <w:r w:rsidRPr="003F1A22">
        <w:rPr>
          <w:szCs w:val="26"/>
        </w:rPr>
        <w:lastRenderedPageBreak/>
        <w:t>зданий IV—V степеней огнестойкости;</w:t>
      </w:r>
    </w:p>
    <w:p w:rsidR="003910E0" w:rsidRPr="003F1A22" w:rsidRDefault="003910E0" w:rsidP="003910E0">
      <w:pPr>
        <w:pStyle w:val="aa"/>
        <w:numPr>
          <w:ilvl w:val="1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</w:r>
    </w:p>
    <w:p w:rsidR="003910E0" w:rsidRPr="003F1A22" w:rsidRDefault="003910E0" w:rsidP="003910E0">
      <w:pPr>
        <w:pStyle w:val="aa"/>
        <w:numPr>
          <w:ilvl w:val="1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>до границы соседнего участка расстояния по санит</w:t>
      </w:r>
      <w:r>
        <w:rPr>
          <w:szCs w:val="26"/>
        </w:rPr>
        <w:t xml:space="preserve">арно-бытовым и зооветеринарным </w:t>
      </w:r>
      <w:r w:rsidRPr="003F1A22">
        <w:rPr>
          <w:szCs w:val="26"/>
        </w:rPr>
        <w:t xml:space="preserve"> требованиям должны быть не менее:</w:t>
      </w:r>
    </w:p>
    <w:p w:rsidR="003910E0" w:rsidRPr="003F1A22" w:rsidRDefault="003910E0" w:rsidP="003910E0">
      <w:pPr>
        <w:pStyle w:val="aa"/>
        <w:numPr>
          <w:ilvl w:val="2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>от постройки для содержания мелких животных и птицы – 4 м;</w:t>
      </w:r>
    </w:p>
    <w:p w:rsidR="003910E0" w:rsidRPr="003F1A22" w:rsidRDefault="003910E0" w:rsidP="003910E0">
      <w:pPr>
        <w:pStyle w:val="aa"/>
        <w:numPr>
          <w:ilvl w:val="2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>от других построек – 1 м;</w:t>
      </w:r>
    </w:p>
    <w:p w:rsidR="003910E0" w:rsidRPr="003F1A22" w:rsidRDefault="003910E0" w:rsidP="003910E0">
      <w:pPr>
        <w:pStyle w:val="aa"/>
        <w:numPr>
          <w:ilvl w:val="2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>от стволов высокорослых деревьев – 4 м;</w:t>
      </w:r>
    </w:p>
    <w:p w:rsidR="003910E0" w:rsidRPr="003F1A22" w:rsidRDefault="003910E0" w:rsidP="003910E0">
      <w:pPr>
        <w:pStyle w:val="aa"/>
        <w:numPr>
          <w:ilvl w:val="2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 xml:space="preserve">от стволов </w:t>
      </w:r>
      <w:proofErr w:type="spellStart"/>
      <w:r w:rsidRPr="003F1A22">
        <w:rPr>
          <w:szCs w:val="26"/>
        </w:rPr>
        <w:t>среднерослых</w:t>
      </w:r>
      <w:proofErr w:type="spellEnd"/>
      <w:r w:rsidRPr="003F1A22">
        <w:rPr>
          <w:szCs w:val="26"/>
        </w:rPr>
        <w:t xml:space="preserve"> деревьев – 2 м;</w:t>
      </w:r>
    </w:p>
    <w:p w:rsidR="003910E0" w:rsidRPr="003F1A22" w:rsidRDefault="003910E0" w:rsidP="003910E0">
      <w:pPr>
        <w:pStyle w:val="aa"/>
        <w:numPr>
          <w:ilvl w:val="2"/>
          <w:numId w:val="2"/>
        </w:numPr>
        <w:tabs>
          <w:tab w:val="clear" w:pos="357"/>
        </w:tabs>
        <w:rPr>
          <w:color w:val="000000"/>
          <w:szCs w:val="26"/>
        </w:rPr>
      </w:pPr>
      <w:r w:rsidRPr="003F1A22">
        <w:rPr>
          <w:szCs w:val="26"/>
        </w:rPr>
        <w:t>от кустарника – 1 м.;</w:t>
      </w:r>
    </w:p>
    <w:p w:rsidR="003910E0" w:rsidRPr="003F1A22" w:rsidRDefault="003910E0" w:rsidP="003910E0">
      <w:pPr>
        <w:pStyle w:val="aa"/>
        <w:numPr>
          <w:ilvl w:val="2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 xml:space="preserve">от окон жилых комнат </w:t>
      </w:r>
      <w:r w:rsidRPr="003F1A22">
        <w:rPr>
          <w:color w:val="000000"/>
          <w:szCs w:val="26"/>
        </w:rPr>
        <w:t xml:space="preserve">(комнат, кухонь и веранд) </w:t>
      </w:r>
      <w:r w:rsidRPr="003F1A22">
        <w:rPr>
          <w:szCs w:val="26"/>
        </w:rPr>
        <w:t xml:space="preserve"> до стен соседнего дома и хозяйственных построек (сарая, </w:t>
      </w:r>
      <w:r w:rsidRPr="003F1A22">
        <w:rPr>
          <w:color w:val="000000"/>
          <w:szCs w:val="26"/>
        </w:rPr>
        <w:t xml:space="preserve">гаража, </w:t>
      </w:r>
      <w:r w:rsidRPr="003F1A22">
        <w:rPr>
          <w:szCs w:val="26"/>
        </w:rPr>
        <w:t>бани), расположенных на соседних земельных участках, должно быть не менее 6 м.</w:t>
      </w:r>
      <w:r w:rsidRPr="003F1A22">
        <w:rPr>
          <w:rStyle w:val="a8"/>
          <w:szCs w:val="26"/>
        </w:rPr>
        <w:footnoteReference w:id="1"/>
      </w:r>
      <w:r w:rsidRPr="003F1A22">
        <w:rPr>
          <w:color w:val="000000"/>
          <w:szCs w:val="26"/>
        </w:rPr>
        <w:t xml:space="preserve"> (при соблюдении</w:t>
      </w:r>
      <w:r w:rsidRPr="003F1A22">
        <w:rPr>
          <w:szCs w:val="26"/>
        </w:rPr>
        <w:t xml:space="preserve"> требования </w:t>
      </w:r>
      <w:proofErr w:type="spellStart"/>
      <w:r w:rsidRPr="003F1A22">
        <w:rPr>
          <w:szCs w:val="26"/>
        </w:rPr>
        <w:t>непросматриваемости</w:t>
      </w:r>
      <w:proofErr w:type="spellEnd"/>
      <w:r w:rsidRPr="003F1A22">
        <w:rPr>
          <w:szCs w:val="26"/>
        </w:rPr>
        <w:t xml:space="preserve">, а также </w:t>
      </w:r>
      <w:proofErr w:type="spellStart"/>
      <w:r w:rsidRPr="003F1A22">
        <w:rPr>
          <w:szCs w:val="26"/>
        </w:rPr>
        <w:t>затеняемости</w:t>
      </w:r>
      <w:proofErr w:type="spellEnd"/>
      <w:r w:rsidRPr="003F1A22">
        <w:rPr>
          <w:szCs w:val="26"/>
        </w:rPr>
        <w:t xml:space="preserve"> соседних земельных участков);</w:t>
      </w:r>
    </w:p>
    <w:p w:rsidR="003910E0" w:rsidRPr="003F1A22" w:rsidRDefault="003910E0" w:rsidP="003910E0">
      <w:pPr>
        <w:pStyle w:val="aa"/>
        <w:numPr>
          <w:ilvl w:val="1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>при отсутствии централизованной канализации расстояние от туалета до стен соседнего дома необходимо принимать не менее 12 м, до источника – водоснабжения (колодца) – не менее 25 м.</w:t>
      </w:r>
    </w:p>
    <w:p w:rsidR="003910E0" w:rsidRPr="003F1A22" w:rsidRDefault="003910E0" w:rsidP="003910E0">
      <w:pPr>
        <w:pStyle w:val="aa"/>
        <w:numPr>
          <w:ilvl w:val="1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 xml:space="preserve">сараи для скота и птицы следует предусматривать на расстоянии от окон жилых помещений дома с учетом санитарно-гигиенических требований, но не менее, </w:t>
      </w:r>
      <w:proofErr w:type="gramStart"/>
      <w:r w:rsidRPr="003F1A22">
        <w:rPr>
          <w:szCs w:val="26"/>
        </w:rPr>
        <w:t>м</w:t>
      </w:r>
      <w:proofErr w:type="gramEnd"/>
      <w:r w:rsidRPr="003F1A22">
        <w:rPr>
          <w:szCs w:val="26"/>
        </w:rPr>
        <w:t>: одиночные или двойные – не менее 10 м, до 8 блоков – не менее 25 м, свыше 8 до 30 блоков – не менее 50 м.</w:t>
      </w:r>
    </w:p>
    <w:p w:rsidR="003910E0" w:rsidRPr="003F1A22" w:rsidRDefault="003910E0" w:rsidP="003910E0">
      <w:pPr>
        <w:pStyle w:val="aa"/>
        <w:numPr>
          <w:ilvl w:val="1"/>
          <w:numId w:val="2"/>
        </w:numPr>
        <w:tabs>
          <w:tab w:val="clear" w:pos="357"/>
        </w:tabs>
        <w:rPr>
          <w:szCs w:val="26"/>
        </w:rPr>
      </w:pPr>
      <w:r w:rsidRPr="003F1A22">
        <w:rPr>
          <w:szCs w:val="26"/>
        </w:rPr>
        <w:t>площадь застройки сблокированных сараев не должна превышать 80 кв. м.</w:t>
      </w:r>
    </w:p>
    <w:p w:rsidR="003910E0" w:rsidRPr="003F1A22" w:rsidRDefault="003910E0" w:rsidP="003910E0">
      <w:pPr>
        <w:pStyle w:val="a9"/>
        <w:numPr>
          <w:ilvl w:val="1"/>
          <w:numId w:val="1"/>
        </w:numPr>
        <w:ind w:left="426" w:hanging="426"/>
        <w:rPr>
          <w:szCs w:val="26"/>
        </w:rPr>
      </w:pPr>
      <w:r w:rsidRPr="003F1A22">
        <w:rPr>
          <w:szCs w:val="26"/>
        </w:rPr>
        <w:t>Для индивидуальных жилых домов  в соответствии с Законом Приморского края от 08.11.2011 № 837-КЗ «О бесплатном предоставлении земельных участков гражданам, имеющим трех и более детей, в Приморском крае»:</w:t>
      </w:r>
    </w:p>
    <w:p w:rsidR="003910E0" w:rsidRPr="003F1A22" w:rsidRDefault="003910E0" w:rsidP="003910E0">
      <w:pPr>
        <w:pStyle w:val="a9"/>
        <w:ind w:left="360" w:firstLine="0"/>
        <w:rPr>
          <w:szCs w:val="26"/>
        </w:rPr>
      </w:pPr>
      <w:r w:rsidRPr="003F1A22">
        <w:rPr>
          <w:szCs w:val="26"/>
        </w:rPr>
        <w:t>Минимальный размер земельного участка – 0,07 га, максимальный размер земельного участка – 0,2 га.</w:t>
      </w:r>
    </w:p>
    <w:p w:rsidR="003910E0" w:rsidRPr="003F1A22" w:rsidRDefault="003910E0" w:rsidP="003910E0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Для объектов производственного назначения:</w:t>
      </w:r>
    </w:p>
    <w:p w:rsidR="003910E0" w:rsidRPr="003F1A22" w:rsidRDefault="003910E0" w:rsidP="003910E0">
      <w:pPr>
        <w:pStyle w:val="a5"/>
        <w:widowControl w:val="0"/>
        <w:numPr>
          <w:ilvl w:val="1"/>
          <w:numId w:val="4"/>
        </w:numPr>
        <w:tabs>
          <w:tab w:val="left" w:pos="709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Максимальный процент застройки земельных участков:</w:t>
      </w:r>
    </w:p>
    <w:p w:rsidR="003910E0" w:rsidRPr="003F1A22" w:rsidRDefault="003910E0" w:rsidP="003910E0">
      <w:pPr>
        <w:widowControl w:val="0"/>
        <w:numPr>
          <w:ilvl w:val="2"/>
          <w:numId w:val="3"/>
        </w:numPr>
        <w:tabs>
          <w:tab w:val="left" w:pos="96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объектов общественно-делового назначения – 50%;</w:t>
      </w:r>
    </w:p>
    <w:p w:rsidR="003910E0" w:rsidRPr="003F1A22" w:rsidRDefault="003910E0" w:rsidP="003910E0">
      <w:pPr>
        <w:widowControl w:val="0"/>
        <w:numPr>
          <w:ilvl w:val="2"/>
          <w:numId w:val="3"/>
        </w:numPr>
        <w:tabs>
          <w:tab w:val="left" w:pos="96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производственных объектов – 75 %.</w:t>
      </w:r>
    </w:p>
    <w:p w:rsidR="003910E0" w:rsidRDefault="003910E0" w:rsidP="003910E0">
      <w:pPr>
        <w:pStyle w:val="a5"/>
        <w:widowControl w:val="0"/>
        <w:numPr>
          <w:ilvl w:val="0"/>
          <w:numId w:val="4"/>
        </w:numPr>
        <w:tabs>
          <w:tab w:val="left" w:pos="709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Федерации».</w:t>
      </w:r>
    </w:p>
    <w:p w:rsidR="003910E0" w:rsidRDefault="003910E0" w:rsidP="003910E0">
      <w:pPr>
        <w:pStyle w:val="a5"/>
        <w:widowControl w:val="0"/>
        <w:tabs>
          <w:tab w:val="left" w:pos="709"/>
        </w:tabs>
        <w:overflowPunct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1.1.6.</w:t>
      </w:r>
      <w:r w:rsidRPr="003F1A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F1A22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F1A22">
        <w:rPr>
          <w:rFonts w:ascii="Times New Roman" w:hAnsi="Times New Roman" w:cs="Times New Roman"/>
          <w:sz w:val="26"/>
          <w:szCs w:val="26"/>
        </w:rPr>
        <w:t xml:space="preserve"> 51 Р-2 «Зона </w:t>
      </w:r>
      <w:proofErr w:type="spellStart"/>
      <w:r w:rsidRPr="003F1A22">
        <w:rPr>
          <w:rFonts w:ascii="Times New Roman" w:hAnsi="Times New Roman" w:cs="Times New Roman"/>
          <w:sz w:val="26"/>
          <w:szCs w:val="26"/>
        </w:rPr>
        <w:t>средозащитного</w:t>
      </w:r>
      <w:proofErr w:type="spellEnd"/>
      <w:r w:rsidRPr="003F1A22">
        <w:rPr>
          <w:rFonts w:ascii="Times New Roman" w:hAnsi="Times New Roman" w:cs="Times New Roman"/>
          <w:sz w:val="26"/>
          <w:szCs w:val="26"/>
        </w:rPr>
        <w:t xml:space="preserve"> озеленения»:</w:t>
      </w:r>
    </w:p>
    <w:p w:rsidR="003910E0" w:rsidRPr="003F1A22" w:rsidRDefault="003910E0" w:rsidP="003910E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а) раздел «Предельные размеры земельных участков и параметры разрешенного строительства, реконструкции объектов капитального строительства»</w:t>
      </w: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 xml:space="preserve">изложить в следующей </w:t>
      </w:r>
      <w:r w:rsidRPr="003F1A22">
        <w:rPr>
          <w:rFonts w:ascii="Times New Roman" w:hAnsi="Times New Roman" w:cs="Times New Roman"/>
          <w:sz w:val="26"/>
          <w:szCs w:val="26"/>
        </w:rPr>
        <w:tab/>
        <w:t>редакции:</w:t>
      </w: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 xml:space="preserve">     «1. Минимальная площадь земельных участков:</w:t>
      </w:r>
    </w:p>
    <w:p w:rsidR="003910E0" w:rsidRPr="003F1A22" w:rsidRDefault="003910E0" w:rsidP="00391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lastRenderedPageBreak/>
        <w:t>1)для зеленых насаждений – 0.5 га;</w:t>
      </w:r>
    </w:p>
    <w:p w:rsidR="003910E0" w:rsidRPr="003F1A22" w:rsidRDefault="003910E0" w:rsidP="00391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2) для  спортивных площадок, теннисных кортов, катков и других аналогичных объектов – определяется в соответствии с нормативной документацией, региональными и местными нормативами градостроительной деятельности;</w:t>
      </w:r>
    </w:p>
    <w:p w:rsidR="003910E0" w:rsidRPr="003F1A22" w:rsidRDefault="003910E0" w:rsidP="00391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3)  для объектов   общественного  питания –  до  50  посадочных  мест   – 1000 кв</w:t>
      </w:r>
      <w:proofErr w:type="gramStart"/>
      <w:r w:rsidRPr="003F1A2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3F1A22">
        <w:rPr>
          <w:rFonts w:ascii="Times New Roman" w:hAnsi="Times New Roman" w:cs="Times New Roman"/>
          <w:sz w:val="26"/>
          <w:szCs w:val="26"/>
        </w:rPr>
        <w:t>;</w:t>
      </w:r>
    </w:p>
    <w:p w:rsidR="003910E0" w:rsidRPr="003F1A22" w:rsidRDefault="003910E0" w:rsidP="00391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4) для физкультурно-оздоровительных объектов – определяется в соответствии с техническими регламентами по заданию на проектирование;</w:t>
      </w:r>
    </w:p>
    <w:p w:rsidR="003910E0" w:rsidRPr="003F1A22" w:rsidRDefault="003910E0" w:rsidP="00391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5) объекты временного пребывания граждан (гостиницы): при вместимости до 100 мест – 55 кв.м. на 1 чел., от 101 до 500 мест – 30 кв.м. на 1 чел.;</w:t>
      </w: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 xml:space="preserve">      2. Максимальная высота зданий, строений и сооружений:</w:t>
      </w:r>
    </w:p>
    <w:p w:rsidR="003910E0" w:rsidRPr="003F1A22" w:rsidRDefault="003910E0" w:rsidP="0039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1A22">
        <w:rPr>
          <w:rFonts w:ascii="Times New Roman" w:hAnsi="Times New Roman" w:cs="Times New Roman"/>
          <w:sz w:val="26"/>
          <w:szCs w:val="26"/>
        </w:rPr>
        <w:t>для объектов, расположенных на земельных участках, относящихся к  основным видам разрешенного использования  – 6 метров;</w:t>
      </w:r>
    </w:p>
    <w:p w:rsidR="003910E0" w:rsidRPr="003F1A22" w:rsidRDefault="003910E0" w:rsidP="0039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2) для объектов, расположенных на земельных участках, относящихся к условно разрешенным видам использования – определяется в соответствии с техническими регламентами по заданию на проектирование.</w:t>
      </w: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 xml:space="preserve">       3. Максимальный процент застройки земельных участков:</w:t>
      </w: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3F1A22">
        <w:rPr>
          <w:rFonts w:ascii="Times New Roman" w:hAnsi="Times New Roman" w:cs="Times New Roman"/>
          <w:sz w:val="26"/>
          <w:szCs w:val="26"/>
        </w:rPr>
        <w:t>относящихся</w:t>
      </w:r>
      <w:proofErr w:type="gramEnd"/>
      <w:r w:rsidRPr="003F1A22">
        <w:rPr>
          <w:rFonts w:ascii="Times New Roman" w:hAnsi="Times New Roman" w:cs="Times New Roman"/>
          <w:sz w:val="26"/>
          <w:szCs w:val="26"/>
        </w:rPr>
        <w:t xml:space="preserve"> к основным видам использования – 7%;</w:t>
      </w: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3F1A22">
        <w:rPr>
          <w:rFonts w:ascii="Times New Roman" w:hAnsi="Times New Roman" w:cs="Times New Roman"/>
          <w:sz w:val="26"/>
          <w:szCs w:val="26"/>
        </w:rPr>
        <w:t>относящихся</w:t>
      </w:r>
      <w:proofErr w:type="gramEnd"/>
      <w:r w:rsidRPr="003F1A22">
        <w:rPr>
          <w:rFonts w:ascii="Times New Roman" w:hAnsi="Times New Roman" w:cs="Times New Roman"/>
          <w:sz w:val="26"/>
          <w:szCs w:val="26"/>
        </w:rPr>
        <w:t xml:space="preserve"> к условно разрешенным видам использования –  30%.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 xml:space="preserve">      4.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Федерации»;</w:t>
      </w:r>
    </w:p>
    <w:p w:rsidR="003910E0" w:rsidRPr="003F1A22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1.1.7. статью 54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</w:t>
      </w:r>
      <w:proofErr w:type="spellEnd"/>
      <w:r>
        <w:rPr>
          <w:rFonts w:ascii="Times New Roman" w:hAnsi="Times New Roman" w:cs="Times New Roman"/>
          <w:sz w:val="26"/>
          <w:szCs w:val="26"/>
        </w:rPr>
        <w:t>. Зона режимных объектов» графу «Условно разрешенные виды использования» дополнить абзацем следующего содержания:</w:t>
      </w:r>
    </w:p>
    <w:p w:rsidR="003910E0" w:rsidRDefault="003910E0" w:rsidP="003910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Pr="007011E0">
        <w:rPr>
          <w:rFonts w:ascii="Times New Roman" w:hAnsi="Times New Roman" w:cs="Times New Roman"/>
          <w:sz w:val="26"/>
          <w:szCs w:val="26"/>
        </w:rPr>
        <w:t>закрытая площадка (автодром) для обучения вождению автомобиля</w:t>
      </w:r>
      <w:r>
        <w:rPr>
          <w:sz w:val="26"/>
          <w:szCs w:val="26"/>
        </w:rPr>
        <w:t>»;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Pr="003F1A22" w:rsidRDefault="003910E0" w:rsidP="0039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ч</w:t>
      </w:r>
      <w:r w:rsidRPr="003F1A22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F1A22">
        <w:rPr>
          <w:rFonts w:ascii="Times New Roman" w:hAnsi="Times New Roman" w:cs="Times New Roman"/>
          <w:sz w:val="26"/>
          <w:szCs w:val="26"/>
        </w:rPr>
        <w:t xml:space="preserve"> 2 «Карта градостроительного зонирования. Карта зон с особыми условиями использования территории» дополнить зонами:</w:t>
      </w:r>
    </w:p>
    <w:p w:rsidR="003910E0" w:rsidRPr="003F1A22" w:rsidRDefault="003910E0" w:rsidP="0039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-  зона ограничения строительства (подтопление и затопление 1.5м),</w:t>
      </w:r>
    </w:p>
    <w:p w:rsidR="003910E0" w:rsidRDefault="003910E0" w:rsidP="0039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A22">
        <w:rPr>
          <w:rFonts w:ascii="Times New Roman" w:hAnsi="Times New Roman" w:cs="Times New Roman"/>
          <w:sz w:val="26"/>
          <w:szCs w:val="26"/>
        </w:rPr>
        <w:t>- Ж-6 зона застройки индивидуальными жилыми домами с возможностью размещения произ</w:t>
      </w:r>
      <w:r>
        <w:rPr>
          <w:rFonts w:ascii="Times New Roman" w:hAnsi="Times New Roman" w:cs="Times New Roman"/>
          <w:sz w:val="26"/>
          <w:szCs w:val="26"/>
        </w:rPr>
        <w:t>водственных объектов «V» класса».</w:t>
      </w:r>
    </w:p>
    <w:p w:rsidR="003910E0" w:rsidRPr="003F1A22" w:rsidRDefault="003910E0" w:rsidP="0039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Заменить   «зона   застройки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жилыми  домами  Ж-2»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застройки    малоэтажными    блокированными    жилыми   домами     Ж-3»   в   районе  ул. Приморской.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3910E0" w:rsidRPr="00F34214" w:rsidRDefault="003910E0" w:rsidP="003910E0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214">
        <w:rPr>
          <w:rFonts w:ascii="Times New Roman" w:hAnsi="Times New Roman" w:cs="Times New Roman"/>
          <w:sz w:val="26"/>
          <w:szCs w:val="26"/>
        </w:rPr>
        <w:t>дополнить  следующей частью:</w:t>
      </w:r>
    </w:p>
    <w:p w:rsidR="003910E0" w:rsidRPr="00A26A67" w:rsidRDefault="003910E0" w:rsidP="0039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A6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Часть </w:t>
      </w:r>
      <w:r w:rsidRPr="00A26A67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62. Действие настоящих Правил по отношению к ранее возникшим правоотношениям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Ранее принятые муниципальные правовые акты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вопросам землепользования и застройки применяются в части, не противоречащей настоящим Правилам.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истек, а также на использование земельных участков, </w:t>
      </w:r>
      <w:r>
        <w:rPr>
          <w:rFonts w:ascii="Times New Roman" w:hAnsi="Times New Roman" w:cs="Times New Roman"/>
          <w:sz w:val="26"/>
          <w:szCs w:val="26"/>
        </w:rPr>
        <w:lastRenderedPageBreak/>
        <w:t>сформированных и предоставленных физическим и юридическим лицам до вступления в силу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использования, предусмотренным регламентом.</w:t>
      </w:r>
    </w:p>
    <w:p w:rsidR="003910E0" w:rsidRDefault="003910E0" w:rsidP="00391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Реконструкция и расширение существующих объектов капитального строительства, строительство новых объектов могут осуществляться в соответствии с установленными настоящими Правилами градостроительными регламентами».</w:t>
      </w:r>
    </w:p>
    <w:p w:rsidR="003910E0" w:rsidRDefault="003910E0" w:rsidP="003910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0E0" w:rsidRDefault="003910E0" w:rsidP="003910E0">
      <w:pPr>
        <w:tabs>
          <w:tab w:val="left" w:pos="4485"/>
        </w:tabs>
        <w:jc w:val="both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DC572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ab/>
      </w:r>
    </w:p>
    <w:p w:rsidR="003910E0" w:rsidRDefault="003910E0" w:rsidP="003910E0"/>
    <w:p w:rsidR="003910E0" w:rsidRDefault="003910E0" w:rsidP="003910E0">
      <w:pPr>
        <w:pStyle w:val="a5"/>
        <w:spacing w:after="0" w:line="240" w:lineRule="auto"/>
        <w:jc w:val="both"/>
      </w:pPr>
    </w:p>
    <w:p w:rsidR="003910E0" w:rsidRDefault="003910E0" w:rsidP="003910E0"/>
    <w:p w:rsidR="003910E0" w:rsidRDefault="003910E0" w:rsidP="003910E0"/>
    <w:p w:rsidR="003910E0" w:rsidRDefault="003910E0" w:rsidP="003910E0"/>
    <w:p w:rsidR="002500F1" w:rsidRDefault="002500F1"/>
    <w:sectPr w:rsidR="002500F1" w:rsidSect="000507BC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60" w:rsidRDefault="00DF3D60" w:rsidP="003910E0">
      <w:pPr>
        <w:spacing w:after="0" w:line="240" w:lineRule="auto"/>
      </w:pPr>
      <w:r>
        <w:separator/>
      </w:r>
    </w:p>
  </w:endnote>
  <w:endnote w:type="continuationSeparator" w:id="0">
    <w:p w:rsidR="00DF3D60" w:rsidRDefault="00DF3D60" w:rsidP="0039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60" w:rsidRDefault="00DF3D60" w:rsidP="003910E0">
      <w:pPr>
        <w:spacing w:after="0" w:line="240" w:lineRule="auto"/>
      </w:pPr>
      <w:r>
        <w:separator/>
      </w:r>
    </w:p>
  </w:footnote>
  <w:footnote w:type="continuationSeparator" w:id="0">
    <w:p w:rsidR="00DF3D60" w:rsidRDefault="00DF3D60" w:rsidP="003910E0">
      <w:pPr>
        <w:spacing w:after="0" w:line="240" w:lineRule="auto"/>
      </w:pPr>
      <w:r>
        <w:continuationSeparator/>
      </w:r>
    </w:p>
  </w:footnote>
  <w:footnote w:id="1">
    <w:p w:rsidR="003910E0" w:rsidRDefault="003910E0" w:rsidP="003910E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0D3"/>
    <w:multiLevelType w:val="multilevel"/>
    <w:tmpl w:val="4C68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78D117C"/>
    <w:multiLevelType w:val="multilevel"/>
    <w:tmpl w:val="E690E8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  <w:color w:val="auto"/>
      </w:rPr>
    </w:lvl>
  </w:abstractNum>
  <w:abstractNum w:abstractNumId="2">
    <w:nsid w:val="29EB640D"/>
    <w:multiLevelType w:val="hybridMultilevel"/>
    <w:tmpl w:val="8B663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24C33"/>
    <w:multiLevelType w:val="multilevel"/>
    <w:tmpl w:val="C424472C"/>
    <w:name w:val="WW8Num163422222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4B665623"/>
    <w:multiLevelType w:val="multilevel"/>
    <w:tmpl w:val="F29E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615C5DC1"/>
    <w:multiLevelType w:val="multilevel"/>
    <w:tmpl w:val="2362D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62E3AD6"/>
    <w:multiLevelType w:val="multilevel"/>
    <w:tmpl w:val="BA8E5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0E0"/>
    <w:rsid w:val="002500F1"/>
    <w:rsid w:val="003910E0"/>
    <w:rsid w:val="003E5893"/>
    <w:rsid w:val="006272AF"/>
    <w:rsid w:val="00744BB8"/>
    <w:rsid w:val="00AF35D0"/>
    <w:rsid w:val="00D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E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10E0"/>
    <w:rPr>
      <w:b/>
      <w:bCs/>
    </w:rPr>
  </w:style>
  <w:style w:type="table" w:styleId="a4">
    <w:name w:val="Table Grid"/>
    <w:basedOn w:val="a1"/>
    <w:uiPriority w:val="59"/>
    <w:rsid w:val="003910E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0E0"/>
    <w:pPr>
      <w:ind w:left="720"/>
      <w:contextualSpacing/>
    </w:pPr>
  </w:style>
  <w:style w:type="paragraph" w:customStyle="1" w:styleId="ConsNonformat">
    <w:name w:val="ConsNonformat"/>
    <w:uiPriority w:val="99"/>
    <w:rsid w:val="003910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3910E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10E0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910E0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3910E0"/>
    <w:pPr>
      <w:widowControl w:val="0"/>
      <w:autoSpaceDE w:val="0"/>
      <w:autoSpaceDN w:val="0"/>
      <w:adjustRightInd w:val="0"/>
      <w:spacing w:before="100" w:after="10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a">
    <w:name w:val="List Bullet"/>
    <w:aliases w:val="Маркированный"/>
    <w:basedOn w:val="a"/>
    <w:uiPriority w:val="99"/>
    <w:rsid w:val="003910E0"/>
    <w:pPr>
      <w:widowControl w:val="0"/>
      <w:tabs>
        <w:tab w:val="num" w:pos="284"/>
        <w:tab w:val="left" w:pos="357"/>
      </w:tabs>
      <w:autoSpaceDE w:val="0"/>
      <w:autoSpaceDN w:val="0"/>
      <w:adjustRightInd w:val="0"/>
      <w:spacing w:before="120" w:after="0" w:line="240" w:lineRule="auto"/>
      <w:ind w:left="454" w:hanging="17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2</cp:revision>
  <cp:lastPrinted>2015-05-14T04:47:00Z</cp:lastPrinted>
  <dcterms:created xsi:type="dcterms:W3CDTF">2015-05-14T01:43:00Z</dcterms:created>
  <dcterms:modified xsi:type="dcterms:W3CDTF">2015-05-14T04:58:00Z</dcterms:modified>
</cp:coreProperties>
</file>