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DE" w:rsidRDefault="009E3415" w:rsidP="00477904">
      <w:pPr>
        <w:shd w:val="clear" w:color="auto" w:fill="FFFFFF"/>
        <w:spacing w:after="0" w:line="240" w:lineRule="auto"/>
        <w:jc w:val="center"/>
        <w:rPr>
          <w:rFonts w:eastAsia="Times New Roman"/>
          <w:b/>
          <w:color w:val="333333"/>
          <w:szCs w:val="26"/>
          <w:lang w:eastAsia="ru-RU"/>
        </w:rPr>
      </w:pPr>
      <w:r w:rsidRPr="00477904">
        <w:rPr>
          <w:rFonts w:eastAsia="Times New Roman"/>
          <w:b/>
          <w:color w:val="333333"/>
          <w:szCs w:val="26"/>
          <w:lang w:eastAsia="ru-RU"/>
        </w:rPr>
        <w:t>Обращение к работодателям Приморского края о необходимости соблюдения трудовых прав мобилизованных граждан в соответствии с действующим законодательством</w:t>
      </w:r>
    </w:p>
    <w:p w:rsidR="00477904" w:rsidRPr="00477904" w:rsidRDefault="00477904" w:rsidP="00477904">
      <w:pPr>
        <w:shd w:val="clear" w:color="auto" w:fill="FFFFFF"/>
        <w:spacing w:after="0" w:line="240" w:lineRule="auto"/>
        <w:jc w:val="center"/>
        <w:rPr>
          <w:rFonts w:eastAsia="Times New Roman"/>
          <w:b/>
          <w:color w:val="333333"/>
          <w:szCs w:val="26"/>
          <w:lang w:eastAsia="ru-RU"/>
        </w:rPr>
      </w:pPr>
    </w:p>
    <w:p w:rsidR="006E0CFE"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соответствии с Указом Президента Российской Федерации с 21| сентября 2022 года в Российской Федерации объявлена частичная мобилизация. </w:t>
      </w:r>
    </w:p>
    <w:p w:rsidR="006E0CFE"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современной России такое решение принято впервые, и впервые принято решение о сохранении рабочих мест мобилизованных граждан. </w:t>
      </w:r>
    </w:p>
    <w:p w:rsidR="006E0CFE"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целях реализации Указа и принятых в связи с этим федеральных решений постановление Правительства Российской Федерации от 30 марта 2022 года № 511 дополнено положениями об обеспечении социально-трудовых гарантий мобилизованных граждан и приостановке действия заключенных с ними трудовых договоров и служебных контрактов.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соответствии с указанным постановлением Правительства Российской Федерации уволить мобилизованного сотрудника нельзя. Работодатель должен сохранить рабочее место за мобилизованным работником. Трудовой договор (служебный контракт) между работником и работодателем должен быть приостановлен на время службы.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Приостанавливаются: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бессрочные и срочные трудовые договоры,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бессрочные и срочные служебные контракты;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договоры в период испытательного срока.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Приостанавливается действие всех трудовых договоров: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если работник заключил трудовой договор и сейчас проходит испытательный срок;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если работник уже получил уведомление о сокращении, но е</w:t>
      </w:r>
      <w:r w:rsidR="00477904">
        <w:rPr>
          <w:rFonts w:eastAsia="Times New Roman"/>
          <w:color w:val="333333"/>
          <w:szCs w:val="26"/>
          <w:lang w:eastAsia="ru-RU"/>
        </w:rPr>
        <w:t>щ</w:t>
      </w:r>
      <w:r w:rsidRPr="00477904">
        <w:rPr>
          <w:rFonts w:eastAsia="Times New Roman"/>
          <w:color w:val="333333"/>
          <w:szCs w:val="26"/>
          <w:lang w:eastAsia="ru-RU"/>
        </w:rPr>
        <w:t xml:space="preserve">е продолжает работать; </w:t>
      </w:r>
    </w:p>
    <w:p w:rsidR="009E3415"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если работник был принят на работу на основании срочного трудового договора.</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Для приостановления трудового договора работодатель издает приказ о приостановлении трудового договора. Заключение соглашения с работником для этого не требуется.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proofErr w:type="gramStart"/>
      <w:r w:rsidRPr="00477904">
        <w:rPr>
          <w:rFonts w:eastAsia="Times New Roman"/>
          <w:color w:val="333333"/>
          <w:szCs w:val="26"/>
          <w:lang w:eastAsia="ru-RU"/>
        </w:rPr>
        <w:t>На основе приказа работодатель производит все выплаты, причитающиеся работнику на данный момент, включая заработную плату за все отработанные, но еще не оплаченные дни, не дожидаясь даты выплаты зарплаты, а также иные выплаты, предусмотренные трудовым договором, коллективным договором, соглашением сторон социального партнерства (например, оплата командировочных расходов, единовременные поощрительные и другие выплаты, в том числе в связи с праздничными днями и юбилейными</w:t>
      </w:r>
      <w:proofErr w:type="gramEnd"/>
      <w:r w:rsidRPr="00477904">
        <w:rPr>
          <w:rFonts w:eastAsia="Times New Roman"/>
          <w:color w:val="333333"/>
          <w:szCs w:val="26"/>
          <w:lang w:eastAsia="ru-RU"/>
        </w:rPr>
        <w:t xml:space="preserve">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 Компенсация за неиспользованные дни отпуска свыше 28 календарных дней может производиться по заявлению работника в соответствии с законодательством.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большем объеме выплаты производятся по решению работодателя. Кроме того, позднее работникам могут быть выплачены премии и другие выплаты, производимые в организации по результатам работы за определенный период (например, премия по итогам квартала, года).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lastRenderedPageBreak/>
        <w:t xml:space="preserve">Все работники, призванные по мобилизации с 21 сентября 2022 года, могут вернуться на рабочее место на прежних условиях.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На время приостановки трудового договора работодатель может заключать срочные трудовые договоры и принимать на работу временных сотрудников.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период прохождения службы работодатель страховые взносы за сотрудника не уплачивает.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Сведения о том, что трудовой договор приостановлен в связи с мобилизацией, необходимо подать в Пенсионный фонд Российской Федерации, чтобы этот период учитывался в стаже, несмотря на то, что взносы работодателем не уплачиваются. </w:t>
      </w:r>
      <w:r w:rsidR="00EE03BB" w:rsidRPr="00477904">
        <w:rPr>
          <w:rFonts w:eastAsia="Times New Roman"/>
          <w:color w:val="333333"/>
          <w:szCs w:val="26"/>
          <w:lang w:eastAsia="ru-RU"/>
        </w:rPr>
        <w:t xml:space="preserve">   </w:t>
      </w:r>
    </w:p>
    <w:p w:rsidR="009E3415"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Внесены изменения в Трудовой кодекс Российской Федерации, закрепляющие отдельные гарантии для мобилизованных граждан и членов их семей.</w:t>
      </w:r>
    </w:p>
    <w:p w:rsidR="00EE03BB" w:rsidRPr="00477904" w:rsidRDefault="00EE03BB" w:rsidP="00477904">
      <w:pPr>
        <w:shd w:val="clear" w:color="auto" w:fill="FFFFFF"/>
        <w:spacing w:after="0" w:line="240" w:lineRule="auto"/>
        <w:jc w:val="both"/>
        <w:rPr>
          <w:rFonts w:eastAsia="Times New Roman"/>
          <w:color w:val="333333"/>
          <w:szCs w:val="26"/>
          <w:lang w:eastAsia="ru-RU"/>
        </w:rPr>
      </w:pPr>
      <w:r w:rsidRPr="00477904">
        <w:rPr>
          <w:rFonts w:eastAsia="Times New Roman"/>
          <w:color w:val="333333"/>
          <w:szCs w:val="26"/>
          <w:lang w:eastAsia="ru-RU"/>
        </w:rPr>
        <w:t xml:space="preserve"> </w:t>
      </w:r>
      <w:r w:rsidRPr="00477904">
        <w:rPr>
          <w:rFonts w:eastAsia="Times New Roman"/>
          <w:color w:val="333333"/>
          <w:szCs w:val="26"/>
          <w:lang w:eastAsia="ru-RU"/>
        </w:rPr>
        <w:tab/>
      </w:r>
      <w:r w:rsidR="009E3415" w:rsidRPr="00477904">
        <w:rPr>
          <w:rFonts w:eastAsia="Times New Roman"/>
          <w:color w:val="333333"/>
          <w:szCs w:val="26"/>
          <w:lang w:eastAsia="ru-RU"/>
        </w:rPr>
        <w:t xml:space="preserve">Глава 55 Трудового кодекса Российской Федерации дополнена новой статьей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Помимо закрепления уже действующих норм, связанных с приостановкой действия трудовых договоров (служебных контрактов), за работником сохраняются все социально-трудовые гарантии, если право на них возникло до приостановления договора — дополнительное страхование, улучшение жизни членов его семьи и другие. </w:t>
      </w:r>
    </w:p>
    <w:p w:rsidR="00EE03BB"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Кроме того, ст. 121 Трудового кодекса Российской Федерации дополнили новым правилом расчета стажа для предоставления оплачиваемого отпуска — период, когда трудовой договор был приостановлен, включают в период расчета. </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 Законе определен порядок возвращения на работу гражданина после окончания военной службы. </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Военнослужащий должен уведомить об этом работодателя не позднее, чем за три рабочих дня до предполагаемой даты возвращения. Трудовой договор снова начнет действовать в день, когда сотрудник приступит к выполнению своих должностных обязанностей. </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Законом предусмотрено право бывшего военнослужащего уйти в отпуск в течение шести месяцев после возобновления работы — работодатель обязан предоставить ежегодный оплачиваемый отпуск именно в тот период, который сотрудник укажет в заявлении. </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Изменения в ст. 179 и ст. 259 Трудового кодекса Российской Федерации коснулись и семей, где есть несовершеннолетние дети. </w:t>
      </w:r>
    </w:p>
    <w:p w:rsidR="009E3415"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В соответствии со ст. 179 Трудового кодекса Российской Федерации родитель несовершеннолетнего ребенка, при условии, что другой родитель мобилизован, имеет преимущества перед другими работниками при равных условиях в случае сокращения.</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По ст. 259 Трудового кодекса Российской Федерации родитель ребенка, не достигшего 14 лет, если второй родитель мобилизован, не может работать сверх </w:t>
      </w:r>
      <w:r w:rsidRPr="00477904">
        <w:rPr>
          <w:rFonts w:eastAsia="Times New Roman"/>
          <w:color w:val="333333"/>
          <w:szCs w:val="26"/>
          <w:lang w:eastAsia="ru-RU"/>
        </w:rPr>
        <w:lastRenderedPageBreak/>
        <w:t xml:space="preserve">нормального рабочего времени, не может быть направлен в командировку без своего согласия, привлечен к ночной работе или работе в праздники и выходные. </w:t>
      </w:r>
    </w:p>
    <w:p w:rsidR="00681694" w:rsidRPr="00477904"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Положения Закона распространяются на правоотношения, возникшие с 21 сентября текущего года. </w:t>
      </w:r>
    </w:p>
    <w:p w:rsidR="00AF4CDE" w:rsidRDefault="009E3415" w:rsidP="00477904">
      <w:pPr>
        <w:shd w:val="clear" w:color="auto" w:fill="FFFFFF"/>
        <w:spacing w:after="0" w:line="240" w:lineRule="auto"/>
        <w:ind w:firstLine="708"/>
        <w:jc w:val="both"/>
        <w:rPr>
          <w:rFonts w:eastAsia="Times New Roman"/>
          <w:color w:val="333333"/>
          <w:szCs w:val="26"/>
          <w:lang w:eastAsia="ru-RU"/>
        </w:rPr>
      </w:pPr>
      <w:r w:rsidRPr="00477904">
        <w:rPr>
          <w:rFonts w:eastAsia="Times New Roman"/>
          <w:color w:val="333333"/>
          <w:szCs w:val="26"/>
          <w:lang w:eastAsia="ru-RU"/>
        </w:rPr>
        <w:t xml:space="preserve">Учитывая значимость ситуации, обращаюсь к работодателям Приморского края о необходимости соблюдения трудовых прав мобилизованных граждан в соответствии с действующим законодательством. </w:t>
      </w:r>
    </w:p>
    <w:p w:rsidR="00477904" w:rsidRDefault="00477904" w:rsidP="00477904">
      <w:pPr>
        <w:shd w:val="clear" w:color="auto" w:fill="FFFFFF"/>
        <w:spacing w:after="0" w:line="240" w:lineRule="auto"/>
        <w:ind w:firstLine="708"/>
        <w:jc w:val="both"/>
        <w:rPr>
          <w:rFonts w:eastAsia="Times New Roman"/>
          <w:color w:val="333333"/>
          <w:szCs w:val="26"/>
          <w:lang w:eastAsia="ru-RU"/>
        </w:rPr>
      </w:pPr>
    </w:p>
    <w:p w:rsidR="00477904" w:rsidRDefault="00477904" w:rsidP="00477904">
      <w:pPr>
        <w:shd w:val="clear" w:color="auto" w:fill="FFFFFF"/>
        <w:spacing w:after="0" w:line="240" w:lineRule="auto"/>
        <w:ind w:firstLine="708"/>
        <w:jc w:val="both"/>
        <w:rPr>
          <w:rFonts w:eastAsia="Times New Roman"/>
          <w:color w:val="333333"/>
          <w:szCs w:val="26"/>
          <w:lang w:eastAsia="ru-RU"/>
        </w:rPr>
      </w:pPr>
    </w:p>
    <w:p w:rsidR="00477904" w:rsidRPr="00477904" w:rsidRDefault="00477904" w:rsidP="00477904">
      <w:pPr>
        <w:shd w:val="clear" w:color="auto" w:fill="FFFFFF"/>
        <w:spacing w:after="0" w:line="240" w:lineRule="auto"/>
        <w:ind w:firstLine="708"/>
        <w:jc w:val="both"/>
        <w:rPr>
          <w:rFonts w:eastAsia="Times New Roman"/>
          <w:color w:val="333333"/>
          <w:szCs w:val="26"/>
          <w:lang w:eastAsia="ru-RU"/>
        </w:rPr>
      </w:pPr>
    </w:p>
    <w:p w:rsidR="00AF4CDE" w:rsidRPr="00477904" w:rsidRDefault="00AF4CDE" w:rsidP="00477904">
      <w:pPr>
        <w:shd w:val="clear" w:color="auto" w:fill="FFFFFF"/>
        <w:spacing w:after="0" w:line="240" w:lineRule="auto"/>
        <w:jc w:val="both"/>
        <w:rPr>
          <w:color w:val="333333"/>
          <w:szCs w:val="26"/>
          <w:shd w:val="clear" w:color="auto" w:fill="FFFFFF"/>
        </w:rPr>
      </w:pPr>
      <w:r w:rsidRPr="00477904">
        <w:rPr>
          <w:color w:val="333333"/>
          <w:szCs w:val="26"/>
          <w:shd w:val="clear" w:color="auto" w:fill="FFFFFF"/>
        </w:rPr>
        <w:t xml:space="preserve">Заместитель Председателя </w:t>
      </w:r>
    </w:p>
    <w:p w:rsidR="00AF4CDE" w:rsidRPr="00477904" w:rsidRDefault="00AF4CDE" w:rsidP="00477904">
      <w:pPr>
        <w:shd w:val="clear" w:color="auto" w:fill="FFFFFF"/>
        <w:spacing w:after="0" w:line="240" w:lineRule="auto"/>
        <w:jc w:val="both"/>
        <w:rPr>
          <w:color w:val="333333"/>
          <w:szCs w:val="26"/>
          <w:shd w:val="clear" w:color="auto" w:fill="FFFFFF"/>
        </w:rPr>
      </w:pPr>
      <w:r w:rsidRPr="00477904">
        <w:rPr>
          <w:color w:val="333333"/>
          <w:szCs w:val="26"/>
          <w:shd w:val="clear" w:color="auto" w:fill="FFFFFF"/>
        </w:rPr>
        <w:t>Правительства Приморского края – министр</w:t>
      </w:r>
    </w:p>
    <w:p w:rsidR="00AF4CDE" w:rsidRPr="00477904" w:rsidRDefault="00AF4CDE" w:rsidP="00477904">
      <w:pPr>
        <w:shd w:val="clear" w:color="auto" w:fill="FFFFFF"/>
        <w:spacing w:after="0" w:line="240" w:lineRule="auto"/>
        <w:jc w:val="both"/>
        <w:rPr>
          <w:color w:val="333333"/>
          <w:szCs w:val="26"/>
          <w:shd w:val="clear" w:color="auto" w:fill="FFFFFF"/>
        </w:rPr>
      </w:pPr>
      <w:r w:rsidRPr="00477904">
        <w:rPr>
          <w:color w:val="333333"/>
          <w:szCs w:val="26"/>
          <w:shd w:val="clear" w:color="auto" w:fill="FFFFFF"/>
        </w:rPr>
        <w:t>культуры и архивного дела Приморского края,</w:t>
      </w:r>
    </w:p>
    <w:p w:rsidR="00AF4CDE" w:rsidRPr="00477904" w:rsidRDefault="00AF4CDE" w:rsidP="00477904">
      <w:pPr>
        <w:shd w:val="clear" w:color="auto" w:fill="FFFFFF"/>
        <w:spacing w:after="0" w:line="240" w:lineRule="auto"/>
        <w:jc w:val="both"/>
        <w:rPr>
          <w:color w:val="333333"/>
          <w:szCs w:val="26"/>
          <w:shd w:val="clear" w:color="auto" w:fill="FFFFFF"/>
        </w:rPr>
      </w:pPr>
      <w:r w:rsidRPr="00477904">
        <w:rPr>
          <w:color w:val="333333"/>
          <w:szCs w:val="26"/>
          <w:shd w:val="clear" w:color="auto" w:fill="FFFFFF"/>
        </w:rPr>
        <w:t xml:space="preserve">Координатор </w:t>
      </w:r>
      <w:proofErr w:type="gramStart"/>
      <w:r w:rsidRPr="00477904">
        <w:rPr>
          <w:color w:val="333333"/>
          <w:szCs w:val="26"/>
          <w:shd w:val="clear" w:color="auto" w:fill="FFFFFF"/>
        </w:rPr>
        <w:t>Приморской</w:t>
      </w:r>
      <w:proofErr w:type="gramEnd"/>
      <w:r w:rsidRPr="00477904">
        <w:rPr>
          <w:color w:val="333333"/>
          <w:szCs w:val="26"/>
          <w:shd w:val="clear" w:color="auto" w:fill="FFFFFF"/>
        </w:rPr>
        <w:t xml:space="preserve"> краевой</w:t>
      </w:r>
    </w:p>
    <w:p w:rsidR="00AF4CDE" w:rsidRPr="00477904" w:rsidRDefault="00AF4CDE" w:rsidP="00477904">
      <w:pPr>
        <w:shd w:val="clear" w:color="auto" w:fill="FFFFFF"/>
        <w:spacing w:after="0" w:line="240" w:lineRule="auto"/>
        <w:jc w:val="both"/>
        <w:rPr>
          <w:color w:val="333333"/>
          <w:szCs w:val="26"/>
          <w:shd w:val="clear" w:color="auto" w:fill="FFFFFF"/>
        </w:rPr>
      </w:pPr>
      <w:r w:rsidRPr="00477904">
        <w:rPr>
          <w:color w:val="333333"/>
          <w:szCs w:val="26"/>
          <w:shd w:val="clear" w:color="auto" w:fill="FFFFFF"/>
        </w:rPr>
        <w:t>трехсторонней комиссии по регулированию</w:t>
      </w:r>
    </w:p>
    <w:p w:rsidR="00AF4CDE" w:rsidRPr="00477904" w:rsidRDefault="00AF4CDE" w:rsidP="00477904">
      <w:pPr>
        <w:shd w:val="clear" w:color="auto" w:fill="FFFFFF"/>
        <w:spacing w:after="0" w:line="240" w:lineRule="auto"/>
        <w:jc w:val="both"/>
        <w:rPr>
          <w:color w:val="333333"/>
          <w:szCs w:val="26"/>
          <w:shd w:val="clear" w:color="auto" w:fill="FFFFFF"/>
        </w:rPr>
      </w:pPr>
      <w:r w:rsidRPr="00477904">
        <w:rPr>
          <w:color w:val="333333"/>
          <w:szCs w:val="26"/>
          <w:shd w:val="clear" w:color="auto" w:fill="FFFFFF"/>
        </w:rPr>
        <w:t>социально-трудовых</w:t>
      </w:r>
      <w:r w:rsidR="00477904">
        <w:rPr>
          <w:color w:val="333333"/>
          <w:szCs w:val="26"/>
          <w:shd w:val="clear" w:color="auto" w:fill="FFFFFF"/>
        </w:rPr>
        <w:t xml:space="preserve"> </w:t>
      </w:r>
      <w:r w:rsidRPr="00477904">
        <w:rPr>
          <w:color w:val="333333"/>
          <w:szCs w:val="26"/>
          <w:shd w:val="clear" w:color="auto" w:fill="FFFFFF"/>
        </w:rPr>
        <w:t xml:space="preserve">отношений                                             </w:t>
      </w:r>
      <w:r w:rsidR="00477904">
        <w:rPr>
          <w:color w:val="333333"/>
          <w:szCs w:val="26"/>
          <w:shd w:val="clear" w:color="auto" w:fill="FFFFFF"/>
        </w:rPr>
        <w:t xml:space="preserve">             </w:t>
      </w:r>
      <w:r w:rsidRPr="00477904">
        <w:rPr>
          <w:color w:val="333333"/>
          <w:szCs w:val="26"/>
          <w:shd w:val="clear" w:color="auto" w:fill="FFFFFF"/>
        </w:rPr>
        <w:t>Е.Н.Бронникова</w:t>
      </w:r>
    </w:p>
    <w:p w:rsidR="00AF4CDE" w:rsidRPr="009E3415" w:rsidRDefault="00AF4CDE" w:rsidP="00AF4CDE">
      <w:pPr>
        <w:shd w:val="clear" w:color="auto" w:fill="FFFFFF"/>
        <w:spacing w:line="240" w:lineRule="auto"/>
        <w:jc w:val="both"/>
        <w:rPr>
          <w:rFonts w:ascii="Segoe UI" w:eastAsia="Times New Roman" w:hAnsi="Segoe UI" w:cs="Segoe UI"/>
          <w:color w:val="333333"/>
          <w:sz w:val="23"/>
          <w:szCs w:val="23"/>
          <w:lang w:eastAsia="ru-RU"/>
        </w:rPr>
      </w:pPr>
    </w:p>
    <w:sectPr w:rsidR="00AF4CDE" w:rsidRPr="009E3415" w:rsidSect="00321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415"/>
    <w:rsid w:val="001B5807"/>
    <w:rsid w:val="003216BC"/>
    <w:rsid w:val="003D365C"/>
    <w:rsid w:val="00477904"/>
    <w:rsid w:val="005C25AF"/>
    <w:rsid w:val="00681694"/>
    <w:rsid w:val="006E0CFE"/>
    <w:rsid w:val="009E3415"/>
    <w:rsid w:val="00AF4CDE"/>
    <w:rsid w:val="00BB2A4B"/>
    <w:rsid w:val="00EE0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943663">
      <w:bodyDiv w:val="1"/>
      <w:marLeft w:val="0"/>
      <w:marRight w:val="0"/>
      <w:marTop w:val="0"/>
      <w:marBottom w:val="0"/>
      <w:divBdr>
        <w:top w:val="none" w:sz="0" w:space="0" w:color="auto"/>
        <w:left w:val="none" w:sz="0" w:space="0" w:color="auto"/>
        <w:bottom w:val="none" w:sz="0" w:space="0" w:color="auto"/>
        <w:right w:val="none" w:sz="0" w:space="0" w:color="auto"/>
      </w:divBdr>
      <w:divsChild>
        <w:div w:id="102306590">
          <w:marLeft w:val="0"/>
          <w:marRight w:val="0"/>
          <w:marTop w:val="0"/>
          <w:marBottom w:val="0"/>
          <w:divBdr>
            <w:top w:val="none" w:sz="0" w:space="0" w:color="auto"/>
            <w:left w:val="none" w:sz="0" w:space="0" w:color="auto"/>
            <w:bottom w:val="none" w:sz="0" w:space="0" w:color="auto"/>
            <w:right w:val="none" w:sz="0" w:space="0" w:color="auto"/>
          </w:divBdr>
          <w:divsChild>
            <w:div w:id="242030087">
              <w:marLeft w:val="0"/>
              <w:marRight w:val="0"/>
              <w:marTop w:val="0"/>
              <w:marBottom w:val="480"/>
              <w:divBdr>
                <w:top w:val="none" w:sz="0" w:space="0" w:color="auto"/>
                <w:left w:val="none" w:sz="0" w:space="0" w:color="auto"/>
                <w:bottom w:val="none" w:sz="0" w:space="0" w:color="auto"/>
                <w:right w:val="none" w:sz="0" w:space="0" w:color="auto"/>
              </w:divBdr>
              <w:divsChild>
                <w:div w:id="1139109786">
                  <w:marLeft w:val="0"/>
                  <w:marRight w:val="0"/>
                  <w:marTop w:val="60"/>
                  <w:marBottom w:val="0"/>
                  <w:divBdr>
                    <w:top w:val="none" w:sz="0" w:space="0" w:color="auto"/>
                    <w:left w:val="none" w:sz="0" w:space="0" w:color="auto"/>
                    <w:bottom w:val="none" w:sz="0" w:space="0" w:color="auto"/>
                    <w:right w:val="none" w:sz="0" w:space="0" w:color="auto"/>
                  </w:divBdr>
                  <w:divsChild>
                    <w:div w:id="977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466">
          <w:marLeft w:val="0"/>
          <w:marRight w:val="0"/>
          <w:marTop w:val="0"/>
          <w:marBottom w:val="0"/>
          <w:divBdr>
            <w:top w:val="none" w:sz="0" w:space="0" w:color="auto"/>
            <w:left w:val="none" w:sz="0" w:space="0" w:color="auto"/>
            <w:bottom w:val="none" w:sz="0" w:space="0" w:color="auto"/>
            <w:right w:val="none" w:sz="0" w:space="0" w:color="auto"/>
          </w:divBdr>
          <w:divsChild>
            <w:div w:id="1640843733">
              <w:marLeft w:val="0"/>
              <w:marRight w:val="0"/>
              <w:marTop w:val="0"/>
              <w:marBottom w:val="480"/>
              <w:divBdr>
                <w:top w:val="none" w:sz="0" w:space="0" w:color="auto"/>
                <w:left w:val="none" w:sz="0" w:space="0" w:color="auto"/>
                <w:bottom w:val="none" w:sz="0" w:space="0" w:color="auto"/>
                <w:right w:val="none" w:sz="0" w:space="0" w:color="auto"/>
              </w:divBdr>
              <w:divsChild>
                <w:div w:id="1010914449">
                  <w:marLeft w:val="0"/>
                  <w:marRight w:val="0"/>
                  <w:marTop w:val="60"/>
                  <w:marBottom w:val="0"/>
                  <w:divBdr>
                    <w:top w:val="none" w:sz="0" w:space="0" w:color="auto"/>
                    <w:left w:val="none" w:sz="0" w:space="0" w:color="auto"/>
                    <w:bottom w:val="none" w:sz="0" w:space="0" w:color="auto"/>
                    <w:right w:val="none" w:sz="0" w:space="0" w:color="auto"/>
                  </w:divBdr>
                  <w:divsChild>
                    <w:div w:id="21272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2499">
          <w:marLeft w:val="0"/>
          <w:marRight w:val="0"/>
          <w:marTop w:val="0"/>
          <w:marBottom w:val="0"/>
          <w:divBdr>
            <w:top w:val="none" w:sz="0" w:space="0" w:color="auto"/>
            <w:left w:val="none" w:sz="0" w:space="0" w:color="auto"/>
            <w:bottom w:val="none" w:sz="0" w:space="0" w:color="auto"/>
            <w:right w:val="none" w:sz="0" w:space="0" w:color="auto"/>
          </w:divBdr>
          <w:divsChild>
            <w:div w:id="1481268444">
              <w:marLeft w:val="0"/>
              <w:marRight w:val="0"/>
              <w:marTop w:val="0"/>
              <w:marBottom w:val="480"/>
              <w:divBdr>
                <w:top w:val="none" w:sz="0" w:space="0" w:color="auto"/>
                <w:left w:val="none" w:sz="0" w:space="0" w:color="auto"/>
                <w:bottom w:val="none" w:sz="0" w:space="0" w:color="auto"/>
                <w:right w:val="none" w:sz="0" w:space="0" w:color="auto"/>
              </w:divBdr>
              <w:divsChild>
                <w:div w:id="540168437">
                  <w:marLeft w:val="0"/>
                  <w:marRight w:val="0"/>
                  <w:marTop w:val="60"/>
                  <w:marBottom w:val="0"/>
                  <w:divBdr>
                    <w:top w:val="none" w:sz="0" w:space="0" w:color="auto"/>
                    <w:left w:val="none" w:sz="0" w:space="0" w:color="auto"/>
                    <w:bottom w:val="none" w:sz="0" w:space="0" w:color="auto"/>
                    <w:right w:val="none" w:sz="0" w:space="0" w:color="auto"/>
                  </w:divBdr>
                  <w:divsChild>
                    <w:div w:id="8940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238">
          <w:marLeft w:val="0"/>
          <w:marRight w:val="0"/>
          <w:marTop w:val="0"/>
          <w:marBottom w:val="0"/>
          <w:divBdr>
            <w:top w:val="none" w:sz="0" w:space="0" w:color="auto"/>
            <w:left w:val="none" w:sz="0" w:space="0" w:color="auto"/>
            <w:bottom w:val="none" w:sz="0" w:space="0" w:color="auto"/>
            <w:right w:val="none" w:sz="0" w:space="0" w:color="auto"/>
          </w:divBdr>
          <w:divsChild>
            <w:div w:id="1407267641">
              <w:marLeft w:val="0"/>
              <w:marRight w:val="0"/>
              <w:marTop w:val="0"/>
              <w:marBottom w:val="480"/>
              <w:divBdr>
                <w:top w:val="none" w:sz="0" w:space="0" w:color="auto"/>
                <w:left w:val="none" w:sz="0" w:space="0" w:color="auto"/>
                <w:bottom w:val="none" w:sz="0" w:space="0" w:color="auto"/>
                <w:right w:val="none" w:sz="0" w:space="0" w:color="auto"/>
              </w:divBdr>
              <w:divsChild>
                <w:div w:id="1157257871">
                  <w:marLeft w:val="0"/>
                  <w:marRight w:val="0"/>
                  <w:marTop w:val="60"/>
                  <w:marBottom w:val="0"/>
                  <w:divBdr>
                    <w:top w:val="none" w:sz="0" w:space="0" w:color="auto"/>
                    <w:left w:val="none" w:sz="0" w:space="0" w:color="auto"/>
                    <w:bottom w:val="none" w:sz="0" w:space="0" w:color="auto"/>
                    <w:right w:val="none" w:sz="0" w:space="0" w:color="auto"/>
                  </w:divBdr>
                  <w:divsChild>
                    <w:div w:id="14185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malacshenko_ln</dc:creator>
  <cp:lastModifiedBy>malacshenko_ln</cp:lastModifiedBy>
  <cp:revision>6</cp:revision>
  <dcterms:created xsi:type="dcterms:W3CDTF">2022-11-09T04:52:00Z</dcterms:created>
  <dcterms:modified xsi:type="dcterms:W3CDTF">2022-11-09T06:55:00Z</dcterms:modified>
</cp:coreProperties>
</file>