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90" w:rsidRPr="003F2B66" w:rsidRDefault="00257690" w:rsidP="00D6606F">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eastAsia="Times New Roman" w:hAnsi="Arial Narrow" w:cs="Times New Roman"/>
          <w:b/>
          <w:bCs/>
          <w:color w:val="C00000"/>
          <w:sz w:val="28"/>
          <w:szCs w:val="28"/>
        </w:rPr>
      </w:pPr>
      <w:r w:rsidRPr="003F2B66">
        <w:rPr>
          <w:rFonts w:ascii="Arial Narrow" w:eastAsia="Times New Roman" w:hAnsi="Arial Narrow" w:cs="Times New Roman"/>
          <w:b/>
          <w:bCs/>
          <w:color w:val="C00000"/>
          <w:sz w:val="28"/>
          <w:szCs w:val="28"/>
        </w:rPr>
        <w:t>ЧАСТИЧНАЯ МОБИЛИЗАЦИЯ – РАЗЪЯСНЕНИЕ НАЛОГОВОГО ЗАКОНОДАТЕЛЬСТВА</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hAnsi="Arial Narrow"/>
          <w:b/>
          <w:color w:val="C00000"/>
          <w:sz w:val="28"/>
          <w:szCs w:val="28"/>
        </w:rPr>
      </w:pPr>
      <w:r w:rsidRPr="003F2B66">
        <w:rPr>
          <w:rFonts w:ascii="Arial Narrow" w:hAnsi="Arial Narrow"/>
          <w:b/>
          <w:color w:val="C00000"/>
          <w:sz w:val="28"/>
          <w:szCs w:val="28"/>
        </w:rPr>
        <w:t>Как исполнить обязанность по уплате имущественных налогов в период военной службы?</w:t>
      </w:r>
    </w:p>
    <w:p w:rsidR="00257690"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hAnsi="Arial Narrow"/>
          <w:sz w:val="24"/>
          <w:szCs w:val="24"/>
        </w:rPr>
      </w:pPr>
      <w:r w:rsidRPr="003F2B66">
        <w:rPr>
          <w:rFonts w:ascii="Arial Narrow" w:hAnsi="Arial Narrow"/>
          <w:sz w:val="24"/>
          <w:szCs w:val="24"/>
        </w:rPr>
        <w:t>Уплатить налоги за мобилизованного может любое лицо - родственники, друзья и др. При этом</w:t>
      </w:r>
      <w:r w:rsidR="005D0008">
        <w:rPr>
          <w:rFonts w:ascii="Arial Narrow" w:hAnsi="Arial Narrow"/>
          <w:sz w:val="24"/>
          <w:szCs w:val="24"/>
        </w:rPr>
        <w:t>,</w:t>
      </w:r>
      <w:r w:rsidRPr="003F2B66">
        <w:rPr>
          <w:rFonts w:ascii="Arial Narrow" w:hAnsi="Arial Narrow"/>
          <w:sz w:val="24"/>
          <w:szCs w:val="24"/>
        </w:rPr>
        <w:t xml:space="preserve"> в платежном поручении необходимо указать его ИНН.</w:t>
      </w:r>
    </w:p>
    <w:p w:rsidR="00EB57ED" w:rsidRPr="00EB57ED" w:rsidRDefault="00EB57ED"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hAnsi="Arial Narrow"/>
          <w:sz w:val="24"/>
          <w:szCs w:val="24"/>
        </w:rPr>
      </w:pPr>
      <w:r>
        <w:rPr>
          <w:rFonts w:ascii="Arial Narrow" w:hAnsi="Arial Narrow"/>
          <w:sz w:val="24"/>
          <w:szCs w:val="24"/>
        </w:rPr>
        <w:t>Оформить такое поручение и произвести оплату онлайн можно при помощи сервисов на сайте ФНС России (</w:t>
      </w:r>
      <w:r w:rsidRPr="00EB57ED">
        <w:rPr>
          <w:rFonts w:ascii="Arial Narrow" w:hAnsi="Arial Narrow"/>
          <w:color w:val="244061" w:themeColor="accent1" w:themeShade="80"/>
          <w:sz w:val="24"/>
          <w:szCs w:val="24"/>
          <w:u w:val="single"/>
          <w:lang w:val="en-US"/>
        </w:rPr>
        <w:t>www</w:t>
      </w:r>
      <w:r w:rsidRPr="00EB57ED">
        <w:rPr>
          <w:rFonts w:ascii="Arial Narrow" w:hAnsi="Arial Narrow"/>
          <w:color w:val="244061" w:themeColor="accent1" w:themeShade="80"/>
          <w:sz w:val="24"/>
          <w:szCs w:val="24"/>
          <w:u w:val="single"/>
        </w:rPr>
        <w:t>.</w:t>
      </w:r>
      <w:proofErr w:type="spellStart"/>
      <w:r w:rsidRPr="00EB57ED">
        <w:rPr>
          <w:rFonts w:ascii="Arial Narrow" w:hAnsi="Arial Narrow"/>
          <w:color w:val="244061" w:themeColor="accent1" w:themeShade="80"/>
          <w:sz w:val="24"/>
          <w:szCs w:val="24"/>
          <w:u w:val="single"/>
          <w:lang w:val="en-US"/>
        </w:rPr>
        <w:t>nalog</w:t>
      </w:r>
      <w:proofErr w:type="spellEnd"/>
      <w:r w:rsidRPr="00EB57ED">
        <w:rPr>
          <w:rFonts w:ascii="Arial Narrow" w:hAnsi="Arial Narrow"/>
          <w:color w:val="244061" w:themeColor="accent1" w:themeShade="80"/>
          <w:sz w:val="24"/>
          <w:szCs w:val="24"/>
          <w:u w:val="single"/>
        </w:rPr>
        <w:t>.</w:t>
      </w:r>
      <w:proofErr w:type="spellStart"/>
      <w:r w:rsidRPr="00EB57ED">
        <w:rPr>
          <w:rFonts w:ascii="Arial Narrow" w:hAnsi="Arial Narrow"/>
          <w:color w:val="244061" w:themeColor="accent1" w:themeShade="80"/>
          <w:sz w:val="24"/>
          <w:szCs w:val="24"/>
          <w:u w:val="single"/>
          <w:lang w:val="en-US"/>
        </w:rPr>
        <w:t>gov</w:t>
      </w:r>
      <w:proofErr w:type="spellEnd"/>
      <w:r w:rsidRPr="00EB57ED">
        <w:rPr>
          <w:rFonts w:ascii="Arial Narrow" w:hAnsi="Arial Narrow"/>
          <w:color w:val="244061" w:themeColor="accent1" w:themeShade="80"/>
          <w:sz w:val="24"/>
          <w:szCs w:val="24"/>
          <w:u w:val="single"/>
        </w:rPr>
        <w:t>.</w:t>
      </w:r>
      <w:proofErr w:type="spellStart"/>
      <w:r w:rsidRPr="00EB57ED">
        <w:rPr>
          <w:rFonts w:ascii="Arial Narrow" w:hAnsi="Arial Narrow"/>
          <w:color w:val="244061" w:themeColor="accent1" w:themeShade="80"/>
          <w:sz w:val="24"/>
          <w:szCs w:val="24"/>
          <w:u w:val="single"/>
          <w:lang w:val="en-US"/>
        </w:rPr>
        <w:t>ru</w:t>
      </w:r>
      <w:proofErr w:type="spellEnd"/>
      <w:r>
        <w:rPr>
          <w:rFonts w:ascii="Arial Narrow" w:hAnsi="Arial Narrow"/>
          <w:sz w:val="24"/>
          <w:szCs w:val="24"/>
        </w:rPr>
        <w:t>).</w:t>
      </w:r>
    </w:p>
    <w:p w:rsidR="00257690" w:rsidRPr="003F2B66" w:rsidRDefault="00687D05"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Pr>
          <w:rFonts w:ascii="Arial Narrow" w:hAnsi="Arial Narrow"/>
          <w:sz w:val="24"/>
          <w:szCs w:val="24"/>
        </w:rPr>
        <w:t>Для получения уведомлений уполномоченному представителю, действующему на основании доверенности (</w:t>
      </w:r>
      <w:r w:rsidR="00AE022B">
        <w:rPr>
          <w:rFonts w:ascii="Arial Narrow" w:hAnsi="Arial Narrow"/>
          <w:sz w:val="24"/>
          <w:szCs w:val="24"/>
        </w:rPr>
        <w:t xml:space="preserve">может быть </w:t>
      </w:r>
      <w:r w:rsidR="00A95F10">
        <w:rPr>
          <w:rFonts w:ascii="Arial Narrow" w:hAnsi="Arial Narrow"/>
          <w:sz w:val="24"/>
          <w:szCs w:val="24"/>
        </w:rPr>
        <w:t>выдана</w:t>
      </w:r>
      <w:r w:rsidR="00AE022B">
        <w:rPr>
          <w:rFonts w:ascii="Arial Narrow" w:hAnsi="Arial Narrow"/>
          <w:sz w:val="24"/>
          <w:szCs w:val="24"/>
        </w:rPr>
        <w:t xml:space="preserve"> </w:t>
      </w:r>
      <w:r w:rsidR="00A95F10">
        <w:rPr>
          <w:rFonts w:ascii="Arial Narrow" w:hAnsi="Arial Narrow"/>
          <w:sz w:val="24"/>
          <w:szCs w:val="24"/>
        </w:rPr>
        <w:t>командиром</w:t>
      </w:r>
      <w:r w:rsidR="00AE022B">
        <w:rPr>
          <w:rFonts w:ascii="Arial Narrow" w:hAnsi="Arial Narrow"/>
          <w:sz w:val="24"/>
          <w:szCs w:val="24"/>
        </w:rPr>
        <w:t xml:space="preserve"> части)</w:t>
      </w:r>
      <w:r>
        <w:rPr>
          <w:rFonts w:ascii="Arial Narrow" w:hAnsi="Arial Narrow"/>
          <w:sz w:val="24"/>
          <w:szCs w:val="24"/>
        </w:rPr>
        <w:t>, необходимо обратиться в</w:t>
      </w:r>
      <w:r w:rsidR="00C808C4">
        <w:rPr>
          <w:rFonts w:ascii="Arial Narrow" w:hAnsi="Arial Narrow"/>
          <w:sz w:val="24"/>
          <w:szCs w:val="24"/>
        </w:rPr>
        <w:t xml:space="preserve"> налоговый орган или</w:t>
      </w:r>
      <w:r>
        <w:rPr>
          <w:rFonts w:ascii="Arial Narrow" w:hAnsi="Arial Narrow"/>
          <w:sz w:val="24"/>
          <w:szCs w:val="24"/>
        </w:rPr>
        <w:t xml:space="preserve"> МФЦ с документом, удостоверяющим личность</w:t>
      </w:r>
      <w:r w:rsidR="00C74ABD">
        <w:rPr>
          <w:rFonts w:ascii="Arial Narrow" w:hAnsi="Arial Narrow"/>
          <w:sz w:val="24"/>
          <w:szCs w:val="24"/>
        </w:rPr>
        <w:t>,</w:t>
      </w:r>
      <w:r>
        <w:rPr>
          <w:rFonts w:ascii="Arial Narrow" w:hAnsi="Arial Narrow"/>
          <w:sz w:val="24"/>
          <w:szCs w:val="24"/>
        </w:rPr>
        <w:t xml:space="preserve"> и заявлением. </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 xml:space="preserve">Каким образом </w:t>
      </w:r>
      <w:r w:rsidR="00D6606F">
        <w:rPr>
          <w:rFonts w:ascii="Arial Narrow" w:hAnsi="Arial Narrow"/>
          <w:b/>
          <w:color w:val="C00000"/>
          <w:sz w:val="28"/>
          <w:szCs w:val="28"/>
        </w:rPr>
        <w:t>сдать</w:t>
      </w:r>
      <w:r w:rsidRPr="003F2B66">
        <w:rPr>
          <w:rFonts w:ascii="Arial Narrow" w:hAnsi="Arial Narrow"/>
          <w:b/>
          <w:color w:val="C00000"/>
          <w:sz w:val="28"/>
          <w:szCs w:val="28"/>
        </w:rPr>
        <w:t xml:space="preserve"> налоговую и бухгалтерскую отчетность в налоговый орган при условии мобилизации индивидуального предпринимателя или руководителя организации?</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Вы можете оформить доверенность на уполномоченного представителя организации на представление отчетности в налоговые органы нотариально. Если нужно оформить доверенность от уже мобилизованного руководителя организации,</w:t>
      </w:r>
      <w:r w:rsidR="00DD6658">
        <w:rPr>
          <w:rFonts w:ascii="Arial Narrow" w:hAnsi="Arial Narrow"/>
          <w:sz w:val="24"/>
          <w:szCs w:val="24"/>
        </w:rPr>
        <w:t xml:space="preserve"> то</w:t>
      </w:r>
      <w:r w:rsidRPr="003F2B66">
        <w:rPr>
          <w:rFonts w:ascii="Arial Narrow" w:hAnsi="Arial Narrow"/>
          <w:sz w:val="24"/>
          <w:szCs w:val="24"/>
        </w:rPr>
        <w:t xml:space="preserve"> к нотариально удостоверенным доверенностям приравниваются доверенности воен</w:t>
      </w:r>
      <w:r w:rsidR="00DD6658">
        <w:rPr>
          <w:rFonts w:ascii="Arial Narrow" w:hAnsi="Arial Narrow"/>
          <w:sz w:val="24"/>
          <w:szCs w:val="24"/>
        </w:rPr>
        <w:t xml:space="preserve">нослужащих, которые удостоверены (заверены) </w:t>
      </w:r>
      <w:r w:rsidRPr="003F2B66">
        <w:rPr>
          <w:rFonts w:ascii="Arial Narrow" w:hAnsi="Arial Narrow"/>
          <w:sz w:val="24"/>
          <w:szCs w:val="24"/>
        </w:rPr>
        <w:t xml:space="preserve"> командиром (начальником) части (в соответствии с пунктом 2 статьи 185.1 ГК РФ).</w:t>
      </w:r>
    </w:p>
    <w:p w:rsidR="00257690" w:rsidRPr="003F2B66" w:rsidRDefault="00257690" w:rsidP="005D0008">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lastRenderedPageBreak/>
        <w:t>Как исчислить страховые взносы в фиксированном размере за период мобилизации?</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Период мобилизации приравнивается к периоду прохождения воинской службы. За время, когда предпринимательская или иная профессиональная деятельность (адвокаты, нотариусы, оценщики и т.д.) не велась, страховые взносы в фиксированном размере не уплачиваются.</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 xml:space="preserve">Нужно ли </w:t>
      </w:r>
      <w:proofErr w:type="spellStart"/>
      <w:r w:rsidRPr="003F2B66">
        <w:rPr>
          <w:rFonts w:ascii="Arial Narrow" w:hAnsi="Arial Narrow"/>
          <w:b/>
          <w:color w:val="C00000"/>
          <w:sz w:val="28"/>
          <w:szCs w:val="28"/>
        </w:rPr>
        <w:t>самозанятому</w:t>
      </w:r>
      <w:proofErr w:type="spellEnd"/>
      <w:r w:rsidRPr="003F2B66">
        <w:rPr>
          <w:rFonts w:ascii="Arial Narrow" w:hAnsi="Arial Narrow"/>
          <w:b/>
          <w:color w:val="C00000"/>
          <w:sz w:val="28"/>
          <w:szCs w:val="28"/>
        </w:rPr>
        <w:t xml:space="preserve"> сняться с учета в случае мобилизации?</w:t>
      </w:r>
    </w:p>
    <w:p w:rsidR="0001187B"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Сниматься с учета в качестве </w:t>
      </w:r>
      <w:proofErr w:type="spellStart"/>
      <w:r w:rsidRPr="003F2B66">
        <w:rPr>
          <w:rFonts w:ascii="Arial Narrow" w:hAnsi="Arial Narrow"/>
          <w:sz w:val="24"/>
          <w:szCs w:val="24"/>
        </w:rPr>
        <w:t>самозанятого</w:t>
      </w:r>
      <w:proofErr w:type="spellEnd"/>
      <w:r w:rsidRPr="003F2B66">
        <w:rPr>
          <w:rFonts w:ascii="Arial Narrow" w:hAnsi="Arial Narrow"/>
          <w:sz w:val="24"/>
          <w:szCs w:val="24"/>
        </w:rPr>
        <w:t xml:space="preserve"> необязательно. Если у него отсутствует облагаемый НПД доход, то налог начисляться не будет.</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b/>
          <w:color w:val="C00000"/>
          <w:sz w:val="28"/>
          <w:szCs w:val="28"/>
        </w:rPr>
      </w:pPr>
      <w:r w:rsidRPr="003F2B66">
        <w:rPr>
          <w:rFonts w:ascii="Arial Narrow" w:hAnsi="Arial Narrow"/>
          <w:b/>
          <w:color w:val="C00000"/>
          <w:sz w:val="28"/>
          <w:szCs w:val="28"/>
        </w:rPr>
        <w:t>Освобождены ли военнослужащие от уплаты налога на имущество физических лиц?</w:t>
      </w:r>
    </w:p>
    <w:p w:rsidR="00DD6658"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Для военнослужащих льгота по налогу на имущество физических лиц предоставляется в отношении только одного объекта налогообложения каждого вида, не используемого в предпринимательской деятельности (квартира или комната; жилой дом; помещение или сооружение, </w:t>
      </w:r>
      <w:proofErr w:type="spellStart"/>
      <w:r w:rsidRPr="003F2B66">
        <w:rPr>
          <w:rFonts w:ascii="Arial Narrow" w:hAnsi="Arial Narrow"/>
          <w:sz w:val="24"/>
          <w:szCs w:val="24"/>
        </w:rPr>
        <w:t>хозпостройка</w:t>
      </w:r>
      <w:proofErr w:type="spellEnd"/>
      <w:r w:rsidRPr="003F2B66">
        <w:rPr>
          <w:rFonts w:ascii="Arial Narrow" w:hAnsi="Arial Narrow"/>
          <w:sz w:val="24"/>
          <w:szCs w:val="24"/>
        </w:rPr>
        <w:t xml:space="preserve">; гараж или </w:t>
      </w:r>
      <w:proofErr w:type="spellStart"/>
      <w:r w:rsidRPr="003F2B66">
        <w:rPr>
          <w:rFonts w:ascii="Arial Narrow" w:hAnsi="Arial Narrow"/>
          <w:sz w:val="24"/>
          <w:szCs w:val="24"/>
        </w:rPr>
        <w:t>машино</w:t>
      </w:r>
      <w:proofErr w:type="spellEnd"/>
      <w:r w:rsidRPr="003F2B66">
        <w:rPr>
          <w:rFonts w:ascii="Arial Narrow" w:hAnsi="Arial Narrow"/>
          <w:sz w:val="24"/>
          <w:szCs w:val="24"/>
        </w:rPr>
        <w:t>-место).</w:t>
      </w:r>
      <w:r w:rsidR="00DD6658">
        <w:rPr>
          <w:rFonts w:ascii="Arial Narrow" w:hAnsi="Arial Narrow"/>
          <w:sz w:val="24"/>
          <w:szCs w:val="24"/>
        </w:rPr>
        <w:t xml:space="preserve"> </w:t>
      </w:r>
    </w:p>
    <w:p w:rsidR="00257690" w:rsidRPr="003F2B66" w:rsidRDefault="00DD6658"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Pr>
          <w:rFonts w:ascii="Arial Narrow" w:hAnsi="Arial Narrow"/>
          <w:sz w:val="24"/>
          <w:szCs w:val="24"/>
        </w:rPr>
        <w:t>Налог на имущество за 2022 будет исчислен в 2023 со сроком уплаты 01.12.2023</w:t>
      </w:r>
    </w:p>
    <w:p w:rsidR="00257690" w:rsidRPr="003F2B66" w:rsidRDefault="00257690" w:rsidP="00F47F8A">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b/>
          <w:color w:val="C00000"/>
          <w:sz w:val="28"/>
          <w:szCs w:val="28"/>
        </w:rPr>
      </w:pPr>
      <w:r w:rsidRPr="003F2B66">
        <w:rPr>
          <w:rFonts w:ascii="Arial Narrow" w:hAnsi="Arial Narrow"/>
          <w:b/>
          <w:color w:val="C00000"/>
          <w:sz w:val="28"/>
          <w:szCs w:val="28"/>
        </w:rPr>
        <w:t>Закрытие ИП без посещения налогового органа</w:t>
      </w:r>
    </w:p>
    <w:p w:rsidR="0001187B" w:rsidRPr="003F2B66" w:rsidRDefault="00257690" w:rsidP="003F2B66">
      <w:pPr>
        <w:ind w:left="142"/>
        <w:rPr>
          <w:rFonts w:ascii="Arial Narrow" w:hAnsi="Arial Narrow"/>
          <w:sz w:val="24"/>
          <w:szCs w:val="24"/>
        </w:rPr>
      </w:pPr>
      <w:r w:rsidRPr="003F2B66">
        <w:rPr>
          <w:rFonts w:ascii="Arial Narrow" w:hAnsi="Arial Narrow"/>
          <w:sz w:val="24"/>
          <w:szCs w:val="24"/>
        </w:rPr>
        <w:t xml:space="preserve">На сайте ФНС России </w:t>
      </w:r>
      <w:r w:rsidR="00DD6658" w:rsidRPr="00164A1C">
        <w:rPr>
          <w:rFonts w:ascii="Arial Narrow" w:hAnsi="Arial Narrow"/>
          <w:color w:val="002060"/>
          <w:sz w:val="24"/>
          <w:szCs w:val="24"/>
        </w:rPr>
        <w:t>(</w:t>
      </w:r>
      <w:hyperlink r:id="rId7" w:history="1">
        <w:r w:rsidR="00DD6658" w:rsidRPr="00164A1C">
          <w:rPr>
            <w:rStyle w:val="a5"/>
            <w:rFonts w:ascii="Arial Narrow" w:hAnsi="Arial Narrow"/>
            <w:color w:val="002060"/>
            <w:sz w:val="24"/>
            <w:szCs w:val="24"/>
          </w:rPr>
          <w:t>www.nalog.gov.ru</w:t>
        </w:r>
      </w:hyperlink>
      <w:r w:rsidR="00DD6658" w:rsidRPr="00164A1C">
        <w:rPr>
          <w:rFonts w:ascii="Arial Narrow" w:hAnsi="Arial Narrow"/>
          <w:color w:val="002060"/>
          <w:sz w:val="24"/>
          <w:szCs w:val="24"/>
        </w:rPr>
        <w:t>)</w:t>
      </w:r>
      <w:r w:rsidRPr="00164A1C">
        <w:rPr>
          <w:rFonts w:ascii="Arial Narrow" w:hAnsi="Arial Narrow"/>
          <w:color w:val="002060"/>
          <w:sz w:val="24"/>
          <w:szCs w:val="24"/>
        </w:rPr>
        <w:t xml:space="preserve"> </w:t>
      </w:r>
      <w:r w:rsidRPr="003F2B66">
        <w:rPr>
          <w:rFonts w:ascii="Arial Narrow" w:hAnsi="Arial Narrow"/>
          <w:sz w:val="24"/>
          <w:szCs w:val="24"/>
        </w:rPr>
        <w:t xml:space="preserve">расположен сервис </w:t>
      </w:r>
      <w:r w:rsidRPr="00DD6658">
        <w:rPr>
          <w:rFonts w:ascii="Arial Narrow" w:hAnsi="Arial Narrow"/>
          <w:color w:val="002060"/>
          <w:sz w:val="24"/>
          <w:szCs w:val="24"/>
        </w:rPr>
        <w:t>«</w:t>
      </w:r>
      <w:proofErr w:type="gramStart"/>
      <w:r w:rsidRPr="00DD6658">
        <w:rPr>
          <w:rFonts w:ascii="Arial Narrow" w:hAnsi="Arial Narrow"/>
          <w:color w:val="002060"/>
          <w:sz w:val="24"/>
          <w:szCs w:val="24"/>
        </w:rPr>
        <w:t>Государственная</w:t>
      </w:r>
      <w:proofErr w:type="gramEnd"/>
      <w:r w:rsidRPr="00DD6658">
        <w:rPr>
          <w:rFonts w:ascii="Arial Narrow" w:hAnsi="Arial Narrow"/>
          <w:color w:val="002060"/>
          <w:sz w:val="24"/>
          <w:szCs w:val="24"/>
        </w:rPr>
        <w:t xml:space="preserve"> онлайн-регистрация бизнеса»</w:t>
      </w:r>
      <w:r w:rsidRPr="003F2B66">
        <w:rPr>
          <w:rFonts w:ascii="Arial Narrow" w:hAnsi="Arial Narrow"/>
          <w:sz w:val="24"/>
          <w:szCs w:val="24"/>
        </w:rPr>
        <w:t xml:space="preserve">, при помощи которого налогоплательщик может направить заявление на </w:t>
      </w:r>
      <w:r w:rsidRPr="003F2B66">
        <w:rPr>
          <w:rFonts w:ascii="Arial Narrow" w:hAnsi="Arial Narrow"/>
          <w:sz w:val="24"/>
          <w:szCs w:val="24"/>
        </w:rPr>
        <w:lastRenderedPageBreak/>
        <w:t>прекращение деятельности ИП в электронном виде без электронной подписи. С заявлением необходимо направить фотографии страниц паспорта (военного билета)</w:t>
      </w:r>
      <w:r w:rsidR="00EB57ED">
        <w:rPr>
          <w:rFonts w:ascii="Arial Narrow" w:hAnsi="Arial Narrow"/>
          <w:sz w:val="24"/>
          <w:szCs w:val="24"/>
        </w:rPr>
        <w:t>,</w:t>
      </w:r>
      <w:r w:rsidRPr="003F2B66">
        <w:rPr>
          <w:rFonts w:ascii="Arial Narrow" w:hAnsi="Arial Narrow"/>
          <w:sz w:val="24"/>
          <w:szCs w:val="24"/>
        </w:rPr>
        <w:t xml:space="preserve"> на которых указана дата выдачи документа, его серия и номер, Ф.И.О. лица, которому принадлежит документ, а также «</w:t>
      </w:r>
      <w:proofErr w:type="spellStart"/>
      <w:r w:rsidRPr="003F2B66">
        <w:rPr>
          <w:rFonts w:ascii="Arial Narrow" w:hAnsi="Arial Narrow"/>
          <w:sz w:val="24"/>
          <w:szCs w:val="24"/>
        </w:rPr>
        <w:t>селфи</w:t>
      </w:r>
      <w:proofErr w:type="spellEnd"/>
      <w:r w:rsidRPr="003F2B66">
        <w:rPr>
          <w:rFonts w:ascii="Arial Narrow" w:hAnsi="Arial Narrow"/>
          <w:sz w:val="24"/>
          <w:szCs w:val="24"/>
        </w:rPr>
        <w:t>» самого заявителя с этим документом.</w:t>
      </w:r>
    </w:p>
    <w:p w:rsidR="005D0008" w:rsidRDefault="00257690" w:rsidP="005D0008">
      <w:pPr>
        <w:ind w:left="142"/>
        <w:rPr>
          <w:rFonts w:ascii="Arial Narrow" w:hAnsi="Arial Narrow"/>
          <w:b/>
          <w:color w:val="C00000"/>
          <w:sz w:val="28"/>
          <w:szCs w:val="28"/>
        </w:rPr>
      </w:pPr>
      <w:r w:rsidRPr="003F2B66">
        <w:rPr>
          <w:rFonts w:ascii="Arial Narrow" w:hAnsi="Arial Narrow"/>
          <w:b/>
          <w:color w:val="C00000"/>
          <w:sz w:val="28"/>
          <w:szCs w:val="28"/>
        </w:rPr>
        <w:t xml:space="preserve">Получение ИНН без очереди для мобилизованных лиц </w:t>
      </w:r>
    </w:p>
    <w:p w:rsidR="005D0008" w:rsidRDefault="00257690" w:rsidP="005D0008">
      <w:pPr>
        <w:ind w:left="142"/>
        <w:rPr>
          <w:rFonts w:ascii="Arial Narrow" w:hAnsi="Arial Narrow"/>
          <w:b/>
          <w:color w:val="C00000"/>
          <w:sz w:val="28"/>
          <w:szCs w:val="28"/>
        </w:rPr>
      </w:pPr>
      <w:r w:rsidRPr="003F2B66">
        <w:rPr>
          <w:rFonts w:ascii="Arial Narrow" w:hAnsi="Arial Narrow"/>
          <w:sz w:val="24"/>
          <w:szCs w:val="24"/>
        </w:rPr>
        <w:t>При обращении мобилизованных лиц в налоговый орган за постановкой на учет и выдачей документов</w:t>
      </w:r>
      <w:r w:rsidR="005D0008">
        <w:rPr>
          <w:rFonts w:ascii="Arial Narrow" w:hAnsi="Arial Narrow"/>
          <w:sz w:val="24"/>
          <w:szCs w:val="24"/>
        </w:rPr>
        <w:t>,</w:t>
      </w:r>
      <w:r w:rsidRPr="003F2B66">
        <w:rPr>
          <w:rFonts w:ascii="Arial Narrow" w:hAnsi="Arial Narrow"/>
          <w:sz w:val="24"/>
          <w:szCs w:val="24"/>
        </w:rPr>
        <w:t xml:space="preserve"> содержащих сведения об ИНН, обслуживание осущест</w:t>
      </w:r>
      <w:r w:rsidR="005D0008">
        <w:rPr>
          <w:rFonts w:ascii="Arial Narrow" w:hAnsi="Arial Narrow"/>
          <w:sz w:val="24"/>
          <w:szCs w:val="24"/>
        </w:rPr>
        <w:t>вляется вне очереди. Выдача ИНН обслуживаемому лицу во внеочередном порядке</w:t>
      </w:r>
      <w:r w:rsidRPr="003F2B66">
        <w:rPr>
          <w:rFonts w:ascii="Arial Narrow" w:hAnsi="Arial Narrow"/>
          <w:sz w:val="24"/>
          <w:szCs w:val="24"/>
        </w:rPr>
        <w:t xml:space="preserve"> осуществляется в день первичного обращения. </w:t>
      </w:r>
    </w:p>
    <w:p w:rsidR="00A95F10" w:rsidRDefault="005D0008" w:rsidP="005D0008">
      <w:pPr>
        <w:ind w:left="142"/>
        <w:rPr>
          <w:rFonts w:ascii="Arial Narrow" w:hAnsi="Arial Narrow"/>
          <w:b/>
          <w:color w:val="C00000"/>
          <w:sz w:val="28"/>
          <w:szCs w:val="28"/>
        </w:rPr>
      </w:pPr>
      <w:r>
        <w:rPr>
          <w:rFonts w:ascii="Arial Narrow" w:hAnsi="Arial Narrow"/>
          <w:sz w:val="24"/>
          <w:szCs w:val="24"/>
        </w:rPr>
        <w:t>Сведения об ИНН</w:t>
      </w:r>
      <w:r w:rsidRPr="005D0008">
        <w:rPr>
          <w:rFonts w:ascii="Arial Narrow" w:hAnsi="Arial Narrow"/>
          <w:sz w:val="24"/>
          <w:szCs w:val="24"/>
        </w:rPr>
        <w:t xml:space="preserve"> </w:t>
      </w:r>
      <w:r w:rsidR="00257690" w:rsidRPr="003F2B66">
        <w:rPr>
          <w:rFonts w:ascii="Arial Narrow" w:hAnsi="Arial Narrow"/>
          <w:sz w:val="24"/>
          <w:szCs w:val="24"/>
        </w:rPr>
        <w:t>можно получить «в режиме 24х7» с помощью сервиса «Сведения об ИНН физического лица».</w:t>
      </w:r>
      <w:r w:rsidR="00A95F10" w:rsidRPr="00A95F10">
        <w:rPr>
          <w:rFonts w:ascii="Arial Narrow" w:hAnsi="Arial Narrow"/>
          <w:b/>
          <w:color w:val="C00000"/>
          <w:sz w:val="28"/>
          <w:szCs w:val="28"/>
        </w:rPr>
        <w:t xml:space="preserve"> </w:t>
      </w:r>
    </w:p>
    <w:p w:rsidR="005D0008" w:rsidRDefault="00500472" w:rsidP="005D0008">
      <w:pPr>
        <w:spacing w:line="240" w:lineRule="auto"/>
        <w:ind w:left="142"/>
        <w:rPr>
          <w:rFonts w:ascii="Arial Narrow" w:hAnsi="Arial Narrow"/>
          <w:b/>
          <w:color w:val="C00000"/>
          <w:sz w:val="28"/>
          <w:szCs w:val="28"/>
        </w:rPr>
      </w:pPr>
      <w:r>
        <w:rPr>
          <w:rFonts w:ascii="Arial Narrow" w:hAnsi="Arial Narrow"/>
          <w:b/>
          <w:color w:val="C00000"/>
          <w:sz w:val="28"/>
          <w:szCs w:val="28"/>
        </w:rPr>
        <w:t>Меня мобилизо</w:t>
      </w:r>
      <w:r w:rsidR="00A95F10">
        <w:rPr>
          <w:rFonts w:ascii="Arial Narrow" w:hAnsi="Arial Narrow"/>
          <w:b/>
          <w:color w:val="C00000"/>
          <w:sz w:val="28"/>
          <w:szCs w:val="28"/>
        </w:rPr>
        <w:t>вали. Я не успел рассчитаться с долгами, будет ли в отношении меня инициироваться процедура банкротства?</w:t>
      </w:r>
    </w:p>
    <w:p w:rsidR="00A95F10" w:rsidRDefault="00A95F10" w:rsidP="005D0008">
      <w:pPr>
        <w:ind w:left="142"/>
        <w:rPr>
          <w:rFonts w:ascii="Arial Narrow" w:hAnsi="Arial Narrow"/>
          <w:b/>
          <w:color w:val="C00000"/>
          <w:sz w:val="28"/>
          <w:szCs w:val="28"/>
        </w:rPr>
      </w:pPr>
      <w:r>
        <w:rPr>
          <w:rFonts w:ascii="Arial Narrow" w:hAnsi="Arial Narrow"/>
          <w:sz w:val="24"/>
          <w:szCs w:val="24"/>
        </w:rPr>
        <w:t>Арбитражный суд приостанавливает производство по делу</w:t>
      </w:r>
      <w:r w:rsidR="00C74ABD">
        <w:rPr>
          <w:rFonts w:ascii="Arial Narrow" w:hAnsi="Arial Narrow"/>
          <w:sz w:val="24"/>
          <w:szCs w:val="24"/>
        </w:rPr>
        <w:t>,</w:t>
      </w:r>
      <w:r>
        <w:rPr>
          <w:rFonts w:ascii="Arial Narrow" w:hAnsi="Arial Narrow"/>
          <w:sz w:val="24"/>
          <w:szCs w:val="24"/>
        </w:rPr>
        <w:t xml:space="preserve"> в случае пребывания гражданина-ответчика в действующей части </w:t>
      </w:r>
      <w:r w:rsidR="00EB57ED">
        <w:rPr>
          <w:rFonts w:ascii="Arial Narrow" w:hAnsi="Arial Narrow"/>
          <w:sz w:val="24"/>
          <w:szCs w:val="24"/>
        </w:rPr>
        <w:t>ВС РФ</w:t>
      </w:r>
      <w:r>
        <w:rPr>
          <w:rFonts w:ascii="Arial Narrow" w:hAnsi="Arial Narrow"/>
          <w:sz w:val="24"/>
          <w:szCs w:val="24"/>
        </w:rPr>
        <w:t xml:space="preserve">. В случае приостановления производства </w:t>
      </w:r>
      <w:r w:rsidR="00500472">
        <w:rPr>
          <w:rFonts w:ascii="Arial Narrow" w:hAnsi="Arial Narrow"/>
          <w:sz w:val="24"/>
          <w:szCs w:val="24"/>
        </w:rPr>
        <w:t>суд не вправе принимать итоговые судебные акты по делу, в частности</w:t>
      </w:r>
      <w:r w:rsidR="00C74ABD">
        <w:rPr>
          <w:rFonts w:ascii="Arial Narrow" w:hAnsi="Arial Narrow"/>
          <w:sz w:val="24"/>
          <w:szCs w:val="24"/>
        </w:rPr>
        <w:t>,</w:t>
      </w:r>
      <w:r w:rsidR="00500472">
        <w:rPr>
          <w:rFonts w:ascii="Arial Narrow" w:hAnsi="Arial Narrow"/>
          <w:sz w:val="24"/>
          <w:szCs w:val="24"/>
        </w:rPr>
        <w:t xml:space="preserve"> о признании банкротом, прекращении производства по делу.</w:t>
      </w:r>
    </w:p>
    <w:p w:rsidR="0001187B" w:rsidRDefault="00687D05" w:rsidP="00500472">
      <w:pPr>
        <w:jc w:val="center"/>
        <w:rPr>
          <w:rFonts w:ascii="Arial Narrow" w:hAnsi="Arial Narrow"/>
          <w:b/>
          <w:color w:val="C00000"/>
          <w:sz w:val="24"/>
          <w:szCs w:val="24"/>
        </w:rPr>
      </w:pPr>
      <w:r>
        <w:rPr>
          <w:rFonts w:ascii="Arial Narrow" w:hAnsi="Arial Narrow"/>
          <w:b/>
          <w:color w:val="C00000"/>
          <w:sz w:val="24"/>
          <w:szCs w:val="24"/>
        </w:rPr>
        <w:lastRenderedPageBreak/>
        <w:t>Если у Вас остались вопросы</w:t>
      </w:r>
      <w:r w:rsidR="00A95F10">
        <w:rPr>
          <w:rFonts w:ascii="Arial Narrow" w:hAnsi="Arial Narrow"/>
          <w:b/>
          <w:color w:val="C00000"/>
          <w:sz w:val="24"/>
          <w:szCs w:val="24"/>
        </w:rPr>
        <w:t>,</w:t>
      </w:r>
      <w:r>
        <w:rPr>
          <w:rFonts w:ascii="Arial Narrow" w:hAnsi="Arial Narrow"/>
          <w:b/>
          <w:color w:val="C00000"/>
          <w:sz w:val="24"/>
          <w:szCs w:val="24"/>
        </w:rPr>
        <w:t xml:space="preserve"> связанные с частичной мобилизацией и разъяснением налогового законодательства</w:t>
      </w:r>
      <w:r w:rsidR="00A95F10">
        <w:rPr>
          <w:rFonts w:ascii="Arial Narrow" w:hAnsi="Arial Narrow"/>
          <w:b/>
          <w:color w:val="C00000"/>
          <w:sz w:val="24"/>
          <w:szCs w:val="24"/>
        </w:rPr>
        <w:t>,</w:t>
      </w:r>
      <w:r>
        <w:rPr>
          <w:rFonts w:ascii="Arial Narrow" w:hAnsi="Arial Narrow"/>
          <w:b/>
          <w:color w:val="C00000"/>
          <w:sz w:val="24"/>
          <w:szCs w:val="24"/>
        </w:rPr>
        <w:t xml:space="preserve"> ЗВОНИТЕ:</w:t>
      </w:r>
    </w:p>
    <w:p w:rsidR="00A95F10" w:rsidRDefault="00742B13" w:rsidP="00A95F10">
      <w:pPr>
        <w:spacing w:after="100" w:line="400" w:lineRule="exact"/>
        <w:ind w:left="142"/>
        <w:rPr>
          <w:rFonts w:ascii="Arial Narrow" w:hAnsi="Arial Narrow"/>
          <w:b/>
          <w:color w:val="C00000"/>
          <w:sz w:val="44"/>
          <w:szCs w:val="44"/>
        </w:rPr>
      </w:pPr>
      <w:r w:rsidRPr="00B14E16">
        <w:rPr>
          <w:noProof/>
          <w:color w:val="auto"/>
        </w:rPr>
        <w:drawing>
          <wp:anchor distT="0" distB="0" distL="114300" distR="114300" simplePos="0" relativeHeight="251657216" behindDoc="1" locked="0" layoutInCell="1" allowOverlap="1" wp14:anchorId="4EA755B3" wp14:editId="048F8973">
            <wp:simplePos x="0" y="0"/>
            <wp:positionH relativeFrom="column">
              <wp:posOffset>760730</wp:posOffset>
            </wp:positionH>
            <wp:positionV relativeFrom="paragraph">
              <wp:posOffset>45085</wp:posOffset>
            </wp:positionV>
            <wp:extent cx="1353820" cy="1405890"/>
            <wp:effectExtent l="0" t="0" r="0" b="3810"/>
            <wp:wrapThrough wrapText="bothSides">
              <wp:wrapPolygon edited="0">
                <wp:start x="0" y="0"/>
                <wp:lineTo x="0" y="21366"/>
                <wp:lineTo x="21276" y="21366"/>
                <wp:lineTo x="2127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1405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95F10" w:rsidRDefault="00A95F10" w:rsidP="00AE022B">
      <w:pPr>
        <w:spacing w:after="100" w:line="400" w:lineRule="exact"/>
        <w:ind w:left="142"/>
        <w:jc w:val="center"/>
        <w:rPr>
          <w:rFonts w:ascii="Arial Narrow" w:hAnsi="Arial Narrow"/>
          <w:b/>
          <w:color w:val="C00000"/>
          <w:sz w:val="44"/>
          <w:szCs w:val="44"/>
        </w:rPr>
      </w:pPr>
    </w:p>
    <w:p w:rsidR="00A95F10" w:rsidRDefault="00A95F10" w:rsidP="00AE022B">
      <w:pPr>
        <w:spacing w:after="100" w:line="400" w:lineRule="exact"/>
        <w:ind w:left="142"/>
        <w:jc w:val="center"/>
        <w:rPr>
          <w:rFonts w:ascii="Arial Narrow" w:hAnsi="Arial Narrow"/>
          <w:b/>
          <w:color w:val="C00000"/>
          <w:sz w:val="44"/>
          <w:szCs w:val="44"/>
        </w:rPr>
      </w:pPr>
    </w:p>
    <w:p w:rsidR="00A95F10" w:rsidRDefault="00A95F10" w:rsidP="00AE022B">
      <w:pPr>
        <w:spacing w:after="100" w:line="400" w:lineRule="exact"/>
        <w:ind w:left="142"/>
        <w:jc w:val="center"/>
        <w:rPr>
          <w:rFonts w:ascii="Arial Narrow" w:hAnsi="Arial Narrow"/>
          <w:b/>
          <w:color w:val="C00000"/>
          <w:sz w:val="44"/>
          <w:szCs w:val="44"/>
        </w:rPr>
      </w:pPr>
    </w:p>
    <w:p w:rsidR="00A95F10" w:rsidRDefault="00A95F10" w:rsidP="00AE022B">
      <w:pPr>
        <w:spacing w:after="100" w:line="400" w:lineRule="exact"/>
        <w:ind w:left="142"/>
        <w:jc w:val="center"/>
        <w:rPr>
          <w:rFonts w:ascii="Arial Narrow" w:hAnsi="Arial Narrow"/>
          <w:b/>
          <w:color w:val="C00000"/>
          <w:sz w:val="44"/>
          <w:szCs w:val="44"/>
        </w:rPr>
      </w:pPr>
    </w:p>
    <w:p w:rsidR="00A95F10" w:rsidRDefault="00A95F10" w:rsidP="00AE022B">
      <w:pPr>
        <w:spacing w:after="100" w:line="400" w:lineRule="exact"/>
        <w:ind w:left="142"/>
        <w:jc w:val="center"/>
        <w:rPr>
          <w:rFonts w:ascii="Arial Narrow" w:hAnsi="Arial Narrow"/>
          <w:b/>
          <w:color w:val="C00000"/>
          <w:sz w:val="44"/>
          <w:szCs w:val="44"/>
        </w:rPr>
      </w:pPr>
    </w:p>
    <w:p w:rsidR="00742B13" w:rsidRPr="006A2C67" w:rsidRDefault="00742B13" w:rsidP="00734D6E">
      <w:pPr>
        <w:spacing w:after="100" w:line="400" w:lineRule="exact"/>
        <w:jc w:val="center"/>
        <w:rPr>
          <w:rFonts w:ascii="Times New Roman" w:hAnsi="Times New Roman" w:cs="Times New Roman"/>
          <w:b/>
          <w:color w:val="C00000"/>
          <w:sz w:val="32"/>
          <w:szCs w:val="32"/>
        </w:rPr>
      </w:pPr>
      <w:r w:rsidRPr="006A2C67">
        <w:rPr>
          <w:rFonts w:ascii="Times New Roman" w:hAnsi="Times New Roman" w:cs="Times New Roman"/>
          <w:b/>
          <w:color w:val="C00000"/>
          <w:sz w:val="32"/>
          <w:szCs w:val="32"/>
        </w:rPr>
        <w:t xml:space="preserve">ЕДИНЫЙ </w:t>
      </w:r>
      <w:r w:rsidR="00EB57ED">
        <w:rPr>
          <w:rFonts w:ascii="Times New Roman" w:hAnsi="Times New Roman" w:cs="Times New Roman"/>
          <w:b/>
          <w:color w:val="C00000"/>
          <w:sz w:val="32"/>
          <w:szCs w:val="32"/>
        </w:rPr>
        <w:t>КОНТАКТ-ЦЕНТР</w:t>
      </w:r>
    </w:p>
    <w:p w:rsidR="00742B13" w:rsidRPr="006A2C67" w:rsidRDefault="00EB57ED" w:rsidP="00734D6E">
      <w:pPr>
        <w:spacing w:after="100" w:line="400" w:lineRule="exact"/>
        <w:ind w:left="142"/>
        <w:jc w:val="center"/>
        <w:rPr>
          <w:rFonts w:ascii="Times New Roman" w:hAnsi="Times New Roman" w:cs="Times New Roman"/>
          <w:b/>
          <w:color w:val="C00000"/>
          <w:sz w:val="32"/>
          <w:szCs w:val="32"/>
        </w:rPr>
      </w:pPr>
      <w:r>
        <w:rPr>
          <w:rFonts w:ascii="Times New Roman" w:hAnsi="Times New Roman" w:cs="Times New Roman"/>
          <w:b/>
          <w:color w:val="C00000"/>
          <w:sz w:val="32"/>
          <w:szCs w:val="32"/>
        </w:rPr>
        <w:t>ФНС РОСС</w:t>
      </w:r>
      <w:bookmarkStart w:id="0" w:name="_GoBack"/>
      <w:bookmarkEnd w:id="0"/>
      <w:r>
        <w:rPr>
          <w:rFonts w:ascii="Times New Roman" w:hAnsi="Times New Roman" w:cs="Times New Roman"/>
          <w:b/>
          <w:color w:val="C00000"/>
          <w:sz w:val="32"/>
          <w:szCs w:val="32"/>
        </w:rPr>
        <w:t>ИИ</w:t>
      </w:r>
    </w:p>
    <w:p w:rsidR="00742B13" w:rsidRPr="006A2C67" w:rsidRDefault="00742B13" w:rsidP="00734D6E">
      <w:pPr>
        <w:spacing w:after="100" w:line="400" w:lineRule="exact"/>
        <w:ind w:left="142"/>
        <w:jc w:val="center"/>
        <w:rPr>
          <w:rFonts w:ascii="Times New Roman" w:hAnsi="Times New Roman" w:cs="Times New Roman"/>
          <w:b/>
          <w:color w:val="C00000"/>
          <w:sz w:val="32"/>
          <w:szCs w:val="32"/>
        </w:rPr>
      </w:pPr>
      <w:r w:rsidRPr="006A2C67">
        <w:rPr>
          <w:rFonts w:ascii="Times New Roman" w:hAnsi="Times New Roman" w:cs="Times New Roman"/>
          <w:b/>
          <w:color w:val="C00000"/>
          <w:sz w:val="32"/>
          <w:szCs w:val="32"/>
        </w:rPr>
        <w:t>8-800-222-22-22</w:t>
      </w:r>
    </w:p>
    <w:p w:rsidR="00A95F10" w:rsidRDefault="00A95F10" w:rsidP="00AE022B">
      <w:pPr>
        <w:spacing w:after="100" w:line="400" w:lineRule="exact"/>
        <w:ind w:left="142"/>
        <w:jc w:val="center"/>
        <w:rPr>
          <w:rFonts w:ascii="Arial Narrow" w:hAnsi="Arial Narrow"/>
          <w:b/>
          <w:color w:val="C00000"/>
          <w:sz w:val="44"/>
          <w:szCs w:val="44"/>
        </w:rPr>
      </w:pPr>
    </w:p>
    <w:p w:rsidR="00A95F10" w:rsidRDefault="00A95F10" w:rsidP="00AE022B">
      <w:pPr>
        <w:spacing w:after="100" w:line="400" w:lineRule="exact"/>
        <w:ind w:left="142"/>
        <w:jc w:val="center"/>
        <w:rPr>
          <w:rFonts w:ascii="Arial Narrow" w:hAnsi="Arial Narrow"/>
          <w:b/>
          <w:color w:val="C00000"/>
          <w:sz w:val="44"/>
          <w:szCs w:val="44"/>
        </w:rPr>
      </w:pPr>
    </w:p>
    <w:p w:rsidR="005422A7" w:rsidRPr="006A2C67" w:rsidRDefault="005422A7" w:rsidP="00742B13">
      <w:pPr>
        <w:spacing w:after="100" w:line="400" w:lineRule="exact"/>
        <w:jc w:val="center"/>
        <w:rPr>
          <w:rFonts w:ascii="Times New Roman" w:hAnsi="Times New Roman" w:cs="Times New Roman"/>
          <w:b/>
          <w:color w:val="C00000"/>
          <w:sz w:val="32"/>
          <w:szCs w:val="32"/>
        </w:rPr>
      </w:pPr>
      <w:r w:rsidRPr="006A2C67">
        <w:rPr>
          <w:rFonts w:ascii="Times New Roman" w:hAnsi="Times New Roman" w:cs="Times New Roman"/>
          <w:b/>
          <w:color w:val="C00000"/>
          <w:sz w:val="32"/>
          <w:szCs w:val="32"/>
        </w:rPr>
        <w:t>ГОРЯЧАЯ ЛИНИЯ</w:t>
      </w:r>
    </w:p>
    <w:p w:rsidR="00687D05" w:rsidRPr="006A2C67" w:rsidRDefault="00687D05" w:rsidP="00742B13">
      <w:pPr>
        <w:spacing w:after="100" w:line="400" w:lineRule="exact"/>
        <w:jc w:val="center"/>
        <w:rPr>
          <w:rFonts w:ascii="Times New Roman" w:hAnsi="Times New Roman" w:cs="Times New Roman"/>
          <w:b/>
          <w:color w:val="C00000"/>
          <w:sz w:val="32"/>
          <w:szCs w:val="32"/>
        </w:rPr>
      </w:pPr>
      <w:r w:rsidRPr="006A2C67">
        <w:rPr>
          <w:rFonts w:ascii="Times New Roman" w:hAnsi="Times New Roman" w:cs="Times New Roman"/>
          <w:b/>
          <w:color w:val="C00000"/>
          <w:sz w:val="32"/>
          <w:szCs w:val="32"/>
        </w:rPr>
        <w:t>УФНС РОССИИ</w:t>
      </w:r>
    </w:p>
    <w:p w:rsidR="00687D05" w:rsidRPr="006A2C67" w:rsidRDefault="00687D05" w:rsidP="00742B13">
      <w:pPr>
        <w:spacing w:after="100" w:line="400" w:lineRule="exact"/>
        <w:ind w:left="142"/>
        <w:jc w:val="center"/>
        <w:rPr>
          <w:rFonts w:ascii="Times New Roman" w:hAnsi="Times New Roman" w:cs="Times New Roman"/>
          <w:b/>
          <w:color w:val="C00000"/>
          <w:sz w:val="32"/>
          <w:szCs w:val="32"/>
        </w:rPr>
      </w:pPr>
      <w:r w:rsidRPr="006A2C67">
        <w:rPr>
          <w:rFonts w:ascii="Times New Roman" w:hAnsi="Times New Roman" w:cs="Times New Roman"/>
          <w:b/>
          <w:color w:val="C00000"/>
          <w:sz w:val="32"/>
          <w:szCs w:val="32"/>
        </w:rPr>
        <w:t>ПО ПРИМОРСКОМУ КРАЮ</w:t>
      </w:r>
    </w:p>
    <w:p w:rsidR="005422A7" w:rsidRPr="006A2C67" w:rsidRDefault="00687D05" w:rsidP="00742B13">
      <w:pPr>
        <w:spacing w:after="300"/>
        <w:ind w:left="142"/>
        <w:jc w:val="center"/>
        <w:rPr>
          <w:rFonts w:ascii="Times New Roman" w:hAnsi="Times New Roman" w:cs="Times New Roman"/>
          <w:b/>
          <w:color w:val="C00000"/>
          <w:sz w:val="32"/>
          <w:szCs w:val="32"/>
        </w:rPr>
      </w:pPr>
      <w:r w:rsidRPr="006A2C67">
        <w:rPr>
          <w:rFonts w:ascii="Times New Roman" w:hAnsi="Times New Roman" w:cs="Times New Roman"/>
          <w:b/>
          <w:color w:val="C00000"/>
          <w:sz w:val="32"/>
          <w:szCs w:val="32"/>
        </w:rPr>
        <w:t xml:space="preserve">Тел. </w:t>
      </w:r>
      <w:r w:rsidR="005422A7" w:rsidRPr="006A2C67">
        <w:rPr>
          <w:rFonts w:ascii="Times New Roman" w:hAnsi="Times New Roman" w:cs="Times New Roman"/>
          <w:b/>
          <w:color w:val="C00000"/>
          <w:sz w:val="32"/>
          <w:szCs w:val="32"/>
        </w:rPr>
        <w:t>+7 (423) 241-06-31</w:t>
      </w:r>
    </w:p>
    <w:p w:rsidR="0001187B" w:rsidRPr="005422A7" w:rsidRDefault="0001187B" w:rsidP="0001187B">
      <w:pPr>
        <w:pStyle w:val="a7"/>
        <w:pBdr>
          <w:top w:val="none" w:sz="0" w:space="0" w:color="auto"/>
          <w:left w:val="none" w:sz="0" w:space="0" w:color="auto"/>
          <w:bottom w:val="none" w:sz="0" w:space="0" w:color="auto"/>
          <w:right w:val="none" w:sz="0" w:space="0" w:color="auto"/>
          <w:between w:val="none" w:sz="0" w:space="0" w:color="auto"/>
        </w:pBdr>
        <w:spacing w:after="100" w:line="240" w:lineRule="auto"/>
        <w:rPr>
          <w:rFonts w:ascii="Arial Narrow" w:hAnsi="Arial Narrow"/>
          <w:color w:val="000000" w:themeColor="text1"/>
          <w:sz w:val="20"/>
          <w:szCs w:val="20"/>
        </w:rPr>
      </w:pPr>
    </w:p>
    <w:p w:rsidR="0001187B" w:rsidRDefault="002C4790"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r>
        <w:rPr>
          <w:rFonts w:ascii="Arial Narrow" w:hAnsi="Arial Narrow"/>
          <w:b/>
          <w:color w:val="C00000"/>
          <w:sz w:val="32"/>
          <w:szCs w:val="32"/>
        </w:rPr>
        <w:t xml:space="preserve"> </w:t>
      </w: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5D0008"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r w:rsidRPr="00B14E16">
        <w:rPr>
          <w:noProof/>
          <w:color w:val="auto"/>
        </w:rPr>
        <w:lastRenderedPageBreak/>
        <w:drawing>
          <wp:anchor distT="0" distB="0" distL="114300" distR="114300" simplePos="0" relativeHeight="251656192" behindDoc="1" locked="0" layoutInCell="1" allowOverlap="1" wp14:anchorId="4EC4F5F6" wp14:editId="751CCEAF">
            <wp:simplePos x="0" y="0"/>
            <wp:positionH relativeFrom="column">
              <wp:posOffset>3578860</wp:posOffset>
            </wp:positionH>
            <wp:positionV relativeFrom="paragraph">
              <wp:posOffset>-145415</wp:posOffset>
            </wp:positionV>
            <wp:extent cx="930275" cy="965835"/>
            <wp:effectExtent l="0" t="0" r="3175" b="5715"/>
            <wp:wrapThrough wrapText="bothSides">
              <wp:wrapPolygon edited="0">
                <wp:start x="0" y="0"/>
                <wp:lineTo x="0" y="21302"/>
                <wp:lineTo x="21231" y="21302"/>
                <wp:lineTo x="21231"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9658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422A7"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5422A7" w:rsidRDefault="005D0008"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r>
        <w:rPr>
          <w:noProof/>
        </w:rPr>
        <w:drawing>
          <wp:anchor distT="0" distB="0" distL="114300" distR="114300" simplePos="0" relativeHeight="251658240" behindDoc="1" locked="0" layoutInCell="1" allowOverlap="1" wp14:anchorId="52E0C25C" wp14:editId="138D35B1">
            <wp:simplePos x="0" y="0"/>
            <wp:positionH relativeFrom="column">
              <wp:posOffset>6440170</wp:posOffset>
            </wp:positionH>
            <wp:positionV relativeFrom="paragraph">
              <wp:posOffset>288925</wp:posOffset>
            </wp:positionV>
            <wp:extent cx="481330" cy="1247775"/>
            <wp:effectExtent l="0" t="0" r="0" b="9525"/>
            <wp:wrapThrough wrapText="bothSides">
              <wp:wrapPolygon edited="0">
                <wp:start x="0" y="0"/>
                <wp:lineTo x="0" y="21435"/>
                <wp:lineTo x="20517" y="21435"/>
                <wp:lineTo x="20517" y="0"/>
                <wp:lineTo x="0" y="0"/>
              </wp:wrapPolygon>
            </wp:wrapThrough>
            <wp:docPr id="27"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81330" cy="1247775"/>
                    </a:xfrm>
                    <a:prstGeom prst="rect">
                      <a:avLst/>
                    </a:prstGeom>
                    <a:noFill/>
                  </pic:spPr>
                </pic:pic>
              </a:graphicData>
            </a:graphic>
            <wp14:sizeRelH relativeFrom="page">
              <wp14:pctWidth>0</wp14:pctWidth>
            </wp14:sizeRelH>
            <wp14:sizeRelV relativeFrom="page">
              <wp14:pctHeight>0</wp14:pctHeight>
            </wp14:sizeRelV>
          </wp:anchor>
        </w:drawing>
      </w:r>
    </w:p>
    <w:p w:rsidR="00101135" w:rsidRDefault="00101135" w:rsidP="00B14E16">
      <w:pPr>
        <w:pBdr>
          <w:top w:val="none" w:sz="0" w:space="0" w:color="auto"/>
          <w:left w:val="none" w:sz="0" w:space="0" w:color="auto"/>
          <w:bottom w:val="none" w:sz="0" w:space="0" w:color="auto"/>
          <w:right w:val="none" w:sz="0" w:space="0" w:color="auto"/>
          <w:between w:val="none" w:sz="0" w:space="0" w:color="auto"/>
        </w:pBdr>
        <w:spacing w:after="0" w:line="240" w:lineRule="auto"/>
        <w:ind w:right="28"/>
        <w:rPr>
          <w:rFonts w:asciiTheme="minorHAnsi" w:hAnsiTheme="minorHAnsi" w:cstheme="minorHAnsi"/>
          <w:b/>
          <w:noProof/>
          <w:color w:val="auto"/>
        </w:rPr>
      </w:pPr>
    </w:p>
    <w:p w:rsidR="00101135" w:rsidRPr="00B14E16"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noProof/>
          <w:color w:val="auto"/>
        </w:rPr>
      </w:pPr>
    </w:p>
    <w:p w:rsidR="00101135" w:rsidRPr="005D0573"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r w:rsidRPr="009B0253">
        <w:rPr>
          <w:rFonts w:asciiTheme="minorHAnsi" w:hAnsiTheme="minorHAnsi" w:cstheme="minorHAnsi"/>
          <w:b/>
          <w:noProof/>
          <w:color w:val="auto"/>
        </w:rPr>
        <w:t xml:space="preserve">УПРАВЛЕНИЕ ФЕДЕРАЛЬНОЙ НАЛОГОВОЙ СЛУЖБЫ ПО </w:t>
      </w:r>
      <w:r>
        <w:rPr>
          <w:rFonts w:asciiTheme="minorHAnsi" w:hAnsiTheme="minorHAnsi" w:cstheme="minorHAnsi"/>
          <w:b/>
          <w:noProof/>
          <w:color w:val="auto"/>
        </w:rPr>
        <w:t>ПРИМОРСКОМУ КРАЮ</w:t>
      </w: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B14E16">
      <w:pPr>
        <w:pBdr>
          <w:top w:val="none" w:sz="0" w:space="0" w:color="auto"/>
          <w:left w:val="none" w:sz="0" w:space="0" w:color="auto"/>
          <w:bottom w:val="none" w:sz="0" w:space="0" w:color="auto"/>
          <w:right w:val="none" w:sz="0" w:space="0" w:color="auto"/>
          <w:between w:val="none" w:sz="0" w:space="0" w:color="auto"/>
        </w:pBdr>
        <w:spacing w:after="0" w:line="240" w:lineRule="auto"/>
        <w:ind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Pr="00734084" w:rsidRDefault="00734084"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567" w:right="28"/>
        <w:jc w:val="center"/>
        <w:rPr>
          <w:rFonts w:asciiTheme="minorHAnsi" w:hAnsiTheme="minorHAnsi" w:cstheme="minorHAnsi"/>
          <w:b/>
          <w:color w:val="C00000"/>
          <w:sz w:val="48"/>
          <w:szCs w:val="48"/>
        </w:rPr>
      </w:pPr>
      <w:r w:rsidRPr="00734084">
        <w:rPr>
          <w:rFonts w:asciiTheme="minorHAnsi" w:hAnsiTheme="minorHAnsi" w:cstheme="minorHAnsi"/>
          <w:b/>
          <w:color w:val="C00000"/>
          <w:sz w:val="48"/>
          <w:szCs w:val="48"/>
        </w:rPr>
        <w:t>ИНФОРМАЦИЯ ДЛЯ МОБИЛИЗОВАННЫХ</w:t>
      </w:r>
    </w:p>
    <w:p w:rsidR="00101135" w:rsidRDefault="00734D6E" w:rsidP="009B592D">
      <w:pPr>
        <w:jc w:val="center"/>
        <w:rPr>
          <w:rFonts w:ascii="Arial Narrow" w:hAnsi="Arial Narrow"/>
          <w:b/>
          <w:color w:val="00206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4.9pt;margin-top:15.25pt;width:167.75pt;height:167.75pt;z-index:-251657216;mso-position-horizontal-relative:text;mso-position-vertical-relative:text;mso-width-relative:page;mso-height-relative:page" wrapcoords="9753 0 9098 65 7135 851 6807 1309 5956 2095 5302 3142 4844 4189 4582 5236 4058 6873 3993 7265 4189 8509 4647 9425 5760 10473 6284 11520 7069 12567 5498 13615 4582 14662 4058 15709 2749 16756 2487 17149 2356 17804 2356 20618 2815 20945 3796 20945 3796 21535 17738 21535 17738 20945 18785 20945 19244 20618 19244 17673 19047 17149 18785 16756 17476 15709 16953 14662 16102 13680 14531 12567 15316 11520 15775 10473 16887 9425 17411 8509 17607 7331 17345 6415 17280 6284 16953 5236 16756 4189 16298 3142 15578 2095 14596 1178 14400 916 12436 65 11847 0 9753 0">
            <v:imagedata r:id="rId11" o:title="1100487"/>
            <w10:wrap type="through"/>
          </v:shape>
        </w:pict>
      </w:r>
    </w:p>
    <w:p w:rsidR="00101135" w:rsidRPr="009B592D" w:rsidRDefault="00101135" w:rsidP="009B592D">
      <w:pPr>
        <w:jc w:val="center"/>
        <w:rPr>
          <w:rFonts w:ascii="Arial Narrow" w:hAnsi="Arial Narrow"/>
          <w:b/>
          <w:color w:val="002060"/>
          <w:sz w:val="40"/>
          <w:szCs w:val="40"/>
        </w:rPr>
      </w:pPr>
    </w:p>
    <w:p w:rsidR="007D19C0" w:rsidRDefault="007D19C0">
      <w:pPr>
        <w:jc w:val="center"/>
        <w:rPr>
          <w:rFonts w:ascii="Arial Narrow" w:hAnsi="Arial Narrow"/>
          <w:b/>
          <w:color w:val="002060"/>
          <w:sz w:val="44"/>
          <w:szCs w:val="44"/>
        </w:rPr>
      </w:pPr>
    </w:p>
    <w:p w:rsidR="007D19C0" w:rsidRDefault="007D19C0">
      <w:pPr>
        <w:jc w:val="center"/>
        <w:rPr>
          <w:rFonts w:ascii="Arial Narrow" w:hAnsi="Arial Narrow"/>
          <w:b/>
          <w:color w:val="002060"/>
          <w:sz w:val="44"/>
          <w:szCs w:val="44"/>
        </w:rPr>
      </w:pPr>
    </w:p>
    <w:p w:rsidR="00FF4F41" w:rsidRDefault="00FF4F41" w:rsidP="007D19C0">
      <w:pPr>
        <w:ind w:left="567" w:firstLine="1"/>
        <w:jc w:val="center"/>
        <w:rPr>
          <w:rFonts w:ascii="Arial Narrow" w:hAnsi="Arial Narrow"/>
          <w:b/>
          <w:color w:val="002060"/>
          <w:sz w:val="44"/>
          <w:szCs w:val="44"/>
        </w:rPr>
      </w:pPr>
    </w:p>
    <w:p w:rsidR="00FF4F41" w:rsidRDefault="00FF4F41" w:rsidP="007D19C0">
      <w:pPr>
        <w:ind w:left="567" w:firstLine="1"/>
        <w:jc w:val="center"/>
        <w:rPr>
          <w:rFonts w:ascii="Arial Narrow" w:hAnsi="Arial Narrow"/>
          <w:b/>
          <w:color w:val="002060"/>
          <w:sz w:val="44"/>
          <w:szCs w:val="44"/>
        </w:rPr>
      </w:pPr>
    </w:p>
    <w:p w:rsidR="009B592D" w:rsidRPr="009B592D" w:rsidRDefault="007D19C0" w:rsidP="007D19C0">
      <w:pPr>
        <w:ind w:left="567" w:firstLine="1"/>
        <w:jc w:val="center"/>
        <w:rPr>
          <w:rFonts w:ascii="Arial Narrow" w:hAnsi="Arial Narrow"/>
          <w:b/>
          <w:color w:val="002060"/>
          <w:sz w:val="44"/>
          <w:szCs w:val="44"/>
        </w:rPr>
      </w:pPr>
      <w:r>
        <w:rPr>
          <w:rFonts w:ascii="Arial Narrow" w:hAnsi="Arial Narrow"/>
          <w:b/>
          <w:color w:val="002060"/>
          <w:sz w:val="44"/>
          <w:szCs w:val="44"/>
        </w:rPr>
        <w:t>2022</w:t>
      </w:r>
    </w:p>
    <w:sectPr w:rsidR="009B592D" w:rsidRPr="009B592D" w:rsidSect="0012358E">
      <w:pgSz w:w="16838" w:h="11906" w:orient="landscape"/>
      <w:pgMar w:top="567" w:right="567" w:bottom="567" w:left="567" w:header="709" w:footer="709" w:gutter="0"/>
      <w:cols w:num="3" w:sep="1"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B2F"/>
    <w:multiLevelType w:val="hybridMultilevel"/>
    <w:tmpl w:val="9EC0AAB0"/>
    <w:lvl w:ilvl="0" w:tplc="F3C2FA6C">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7C"/>
    <w:rsid w:val="0001187B"/>
    <w:rsid w:val="00013AC0"/>
    <w:rsid w:val="00030604"/>
    <w:rsid w:val="00034FEB"/>
    <w:rsid w:val="00044C35"/>
    <w:rsid w:val="00082654"/>
    <w:rsid w:val="000839CF"/>
    <w:rsid w:val="000C06E7"/>
    <w:rsid w:val="000E3645"/>
    <w:rsid w:val="000F3B7F"/>
    <w:rsid w:val="00101135"/>
    <w:rsid w:val="00114AB5"/>
    <w:rsid w:val="0012105D"/>
    <w:rsid w:val="0012358E"/>
    <w:rsid w:val="001265A3"/>
    <w:rsid w:val="00132D8B"/>
    <w:rsid w:val="00135FE3"/>
    <w:rsid w:val="0015482D"/>
    <w:rsid w:val="00164A1C"/>
    <w:rsid w:val="00164EC9"/>
    <w:rsid w:val="0017061D"/>
    <w:rsid w:val="00172346"/>
    <w:rsid w:val="0018752B"/>
    <w:rsid w:val="0019557D"/>
    <w:rsid w:val="00197A2C"/>
    <w:rsid w:val="001A03E4"/>
    <w:rsid w:val="001B1A43"/>
    <w:rsid w:val="001C44E2"/>
    <w:rsid w:val="001D248D"/>
    <w:rsid w:val="001D4AFD"/>
    <w:rsid w:val="00211D9F"/>
    <w:rsid w:val="002163A4"/>
    <w:rsid w:val="00223A3B"/>
    <w:rsid w:val="002267CD"/>
    <w:rsid w:val="00231F71"/>
    <w:rsid w:val="002469E6"/>
    <w:rsid w:val="00251F1E"/>
    <w:rsid w:val="00257690"/>
    <w:rsid w:val="0026148D"/>
    <w:rsid w:val="00282DE4"/>
    <w:rsid w:val="00282E58"/>
    <w:rsid w:val="002C0B00"/>
    <w:rsid w:val="002C4790"/>
    <w:rsid w:val="002D658D"/>
    <w:rsid w:val="002F481F"/>
    <w:rsid w:val="00304FD1"/>
    <w:rsid w:val="0031531A"/>
    <w:rsid w:val="00347472"/>
    <w:rsid w:val="003637FD"/>
    <w:rsid w:val="00393B24"/>
    <w:rsid w:val="00393FC8"/>
    <w:rsid w:val="003977BD"/>
    <w:rsid w:val="003A4ED6"/>
    <w:rsid w:val="003B0C8C"/>
    <w:rsid w:val="003B7883"/>
    <w:rsid w:val="003C39E1"/>
    <w:rsid w:val="003F2B66"/>
    <w:rsid w:val="00404A69"/>
    <w:rsid w:val="0042020C"/>
    <w:rsid w:val="00421DFE"/>
    <w:rsid w:val="00440D8A"/>
    <w:rsid w:val="004503D5"/>
    <w:rsid w:val="00453463"/>
    <w:rsid w:val="004756EC"/>
    <w:rsid w:val="00490E12"/>
    <w:rsid w:val="004951C6"/>
    <w:rsid w:val="004B0EC2"/>
    <w:rsid w:val="004C6127"/>
    <w:rsid w:val="004D2285"/>
    <w:rsid w:val="004F1720"/>
    <w:rsid w:val="004F7AD3"/>
    <w:rsid w:val="00500472"/>
    <w:rsid w:val="00514329"/>
    <w:rsid w:val="00522935"/>
    <w:rsid w:val="00527322"/>
    <w:rsid w:val="005422A7"/>
    <w:rsid w:val="005503B9"/>
    <w:rsid w:val="005523B1"/>
    <w:rsid w:val="005530DD"/>
    <w:rsid w:val="00562FB0"/>
    <w:rsid w:val="00570AEE"/>
    <w:rsid w:val="00574E19"/>
    <w:rsid w:val="00581E00"/>
    <w:rsid w:val="005A0832"/>
    <w:rsid w:val="005A3E2E"/>
    <w:rsid w:val="005A6504"/>
    <w:rsid w:val="005D0008"/>
    <w:rsid w:val="005D056D"/>
    <w:rsid w:val="005D0573"/>
    <w:rsid w:val="005D1A70"/>
    <w:rsid w:val="005E530C"/>
    <w:rsid w:val="005E7265"/>
    <w:rsid w:val="005F2344"/>
    <w:rsid w:val="00627857"/>
    <w:rsid w:val="00637F8A"/>
    <w:rsid w:val="00640450"/>
    <w:rsid w:val="00646A48"/>
    <w:rsid w:val="00660910"/>
    <w:rsid w:val="00665A7F"/>
    <w:rsid w:val="00671842"/>
    <w:rsid w:val="00672E9B"/>
    <w:rsid w:val="00681A53"/>
    <w:rsid w:val="006878DF"/>
    <w:rsid w:val="00687D05"/>
    <w:rsid w:val="006A0510"/>
    <w:rsid w:val="006A2C67"/>
    <w:rsid w:val="006A311A"/>
    <w:rsid w:val="006A5226"/>
    <w:rsid w:val="006A6155"/>
    <w:rsid w:val="006B05EA"/>
    <w:rsid w:val="006C68F0"/>
    <w:rsid w:val="006D0FEE"/>
    <w:rsid w:val="006F4BEB"/>
    <w:rsid w:val="0070723E"/>
    <w:rsid w:val="007138D3"/>
    <w:rsid w:val="00734084"/>
    <w:rsid w:val="00734D6E"/>
    <w:rsid w:val="00742B13"/>
    <w:rsid w:val="007472FB"/>
    <w:rsid w:val="007649F9"/>
    <w:rsid w:val="007660D5"/>
    <w:rsid w:val="00782FF8"/>
    <w:rsid w:val="007841A1"/>
    <w:rsid w:val="00784C8D"/>
    <w:rsid w:val="0079560D"/>
    <w:rsid w:val="00796771"/>
    <w:rsid w:val="007A685E"/>
    <w:rsid w:val="007B1FE7"/>
    <w:rsid w:val="007D19C0"/>
    <w:rsid w:val="007D20BD"/>
    <w:rsid w:val="007E2D11"/>
    <w:rsid w:val="007F0D16"/>
    <w:rsid w:val="007F4370"/>
    <w:rsid w:val="007F699C"/>
    <w:rsid w:val="00820474"/>
    <w:rsid w:val="00823942"/>
    <w:rsid w:val="00823E87"/>
    <w:rsid w:val="008243FA"/>
    <w:rsid w:val="00831087"/>
    <w:rsid w:val="00844766"/>
    <w:rsid w:val="0084476E"/>
    <w:rsid w:val="00844956"/>
    <w:rsid w:val="00845C2E"/>
    <w:rsid w:val="00852874"/>
    <w:rsid w:val="00857AF3"/>
    <w:rsid w:val="008612BE"/>
    <w:rsid w:val="0087229D"/>
    <w:rsid w:val="00872EED"/>
    <w:rsid w:val="0088071A"/>
    <w:rsid w:val="0088194B"/>
    <w:rsid w:val="00890572"/>
    <w:rsid w:val="008911C7"/>
    <w:rsid w:val="008967C6"/>
    <w:rsid w:val="008B17DB"/>
    <w:rsid w:val="008B3CF1"/>
    <w:rsid w:val="008C08A0"/>
    <w:rsid w:val="008C5BD0"/>
    <w:rsid w:val="008D7273"/>
    <w:rsid w:val="008E4384"/>
    <w:rsid w:val="00900253"/>
    <w:rsid w:val="0090321E"/>
    <w:rsid w:val="009053F1"/>
    <w:rsid w:val="00920FEC"/>
    <w:rsid w:val="009340BA"/>
    <w:rsid w:val="00940FCD"/>
    <w:rsid w:val="009422AD"/>
    <w:rsid w:val="00956C7D"/>
    <w:rsid w:val="0096674B"/>
    <w:rsid w:val="00986AF5"/>
    <w:rsid w:val="00987D03"/>
    <w:rsid w:val="009909CA"/>
    <w:rsid w:val="009A5D2E"/>
    <w:rsid w:val="009B3E07"/>
    <w:rsid w:val="009B592D"/>
    <w:rsid w:val="009C475F"/>
    <w:rsid w:val="009D1FA0"/>
    <w:rsid w:val="009F2111"/>
    <w:rsid w:val="009F240C"/>
    <w:rsid w:val="009F2EAB"/>
    <w:rsid w:val="00A070E1"/>
    <w:rsid w:val="00A20839"/>
    <w:rsid w:val="00A31A32"/>
    <w:rsid w:val="00A366E2"/>
    <w:rsid w:val="00A368EA"/>
    <w:rsid w:val="00A37D6E"/>
    <w:rsid w:val="00A55501"/>
    <w:rsid w:val="00A94CFC"/>
    <w:rsid w:val="00A95CE9"/>
    <w:rsid w:val="00A95F10"/>
    <w:rsid w:val="00AC5B81"/>
    <w:rsid w:val="00AD0683"/>
    <w:rsid w:val="00AE022B"/>
    <w:rsid w:val="00AF03A3"/>
    <w:rsid w:val="00AF1735"/>
    <w:rsid w:val="00AF4F35"/>
    <w:rsid w:val="00B02164"/>
    <w:rsid w:val="00B14367"/>
    <w:rsid w:val="00B14E16"/>
    <w:rsid w:val="00B308F6"/>
    <w:rsid w:val="00B46F73"/>
    <w:rsid w:val="00B70ADF"/>
    <w:rsid w:val="00B7170B"/>
    <w:rsid w:val="00B731BA"/>
    <w:rsid w:val="00B736D6"/>
    <w:rsid w:val="00B75400"/>
    <w:rsid w:val="00BA7D33"/>
    <w:rsid w:val="00BC1C1E"/>
    <w:rsid w:val="00BD76F4"/>
    <w:rsid w:val="00BE7E62"/>
    <w:rsid w:val="00BF37C3"/>
    <w:rsid w:val="00BF5D13"/>
    <w:rsid w:val="00C03476"/>
    <w:rsid w:val="00C042BC"/>
    <w:rsid w:val="00C05067"/>
    <w:rsid w:val="00C05823"/>
    <w:rsid w:val="00C12040"/>
    <w:rsid w:val="00C2691A"/>
    <w:rsid w:val="00C31B27"/>
    <w:rsid w:val="00C43E28"/>
    <w:rsid w:val="00C51E98"/>
    <w:rsid w:val="00C552BD"/>
    <w:rsid w:val="00C705DE"/>
    <w:rsid w:val="00C74ABD"/>
    <w:rsid w:val="00C808C4"/>
    <w:rsid w:val="00C81154"/>
    <w:rsid w:val="00CA02F7"/>
    <w:rsid w:val="00CF492B"/>
    <w:rsid w:val="00D059C0"/>
    <w:rsid w:val="00D162DB"/>
    <w:rsid w:val="00D20AF9"/>
    <w:rsid w:val="00D2491A"/>
    <w:rsid w:val="00D40351"/>
    <w:rsid w:val="00D55433"/>
    <w:rsid w:val="00D60DAD"/>
    <w:rsid w:val="00D65FB4"/>
    <w:rsid w:val="00D6606F"/>
    <w:rsid w:val="00D677AB"/>
    <w:rsid w:val="00D930DE"/>
    <w:rsid w:val="00DB4655"/>
    <w:rsid w:val="00DB73B2"/>
    <w:rsid w:val="00DB7F35"/>
    <w:rsid w:val="00DC171D"/>
    <w:rsid w:val="00DD36C7"/>
    <w:rsid w:val="00DD6658"/>
    <w:rsid w:val="00DE5BB9"/>
    <w:rsid w:val="00E00763"/>
    <w:rsid w:val="00E10CE2"/>
    <w:rsid w:val="00E32C9B"/>
    <w:rsid w:val="00E43054"/>
    <w:rsid w:val="00E43113"/>
    <w:rsid w:val="00E714BE"/>
    <w:rsid w:val="00E75E9C"/>
    <w:rsid w:val="00E93108"/>
    <w:rsid w:val="00E94E77"/>
    <w:rsid w:val="00E962AE"/>
    <w:rsid w:val="00E96BE8"/>
    <w:rsid w:val="00EA3062"/>
    <w:rsid w:val="00EB06C7"/>
    <w:rsid w:val="00EB57ED"/>
    <w:rsid w:val="00ED1F0E"/>
    <w:rsid w:val="00ED3D7C"/>
    <w:rsid w:val="00EE723C"/>
    <w:rsid w:val="00EE75E2"/>
    <w:rsid w:val="00EF2702"/>
    <w:rsid w:val="00EF5614"/>
    <w:rsid w:val="00F0127C"/>
    <w:rsid w:val="00F03227"/>
    <w:rsid w:val="00F138C9"/>
    <w:rsid w:val="00F47F8A"/>
    <w:rsid w:val="00F56EF9"/>
    <w:rsid w:val="00F72234"/>
    <w:rsid w:val="00F73A40"/>
    <w:rsid w:val="00F76486"/>
    <w:rsid w:val="00FC0FFA"/>
    <w:rsid w:val="00FD419B"/>
    <w:rsid w:val="00FF3860"/>
    <w:rsid w:val="00FF3968"/>
    <w:rsid w:val="00FF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27C"/>
    <w:pPr>
      <w:pBdr>
        <w:top w:val="nil"/>
        <w:left w:val="nil"/>
        <w:bottom w:val="nil"/>
        <w:right w:val="nil"/>
        <w:between w:val="nil"/>
      </w:pBdr>
    </w:pPr>
    <w:rPr>
      <w:rFonts w:ascii="Calibri" w:eastAsia="Calibri" w:hAnsi="Calibri" w:cs="Calibri"/>
      <w:color w:val="000000"/>
      <w:lang w:eastAsia="ru-RU"/>
    </w:rPr>
  </w:style>
  <w:style w:type="paragraph" w:styleId="1">
    <w:name w:val="heading 1"/>
    <w:basedOn w:val="a"/>
    <w:next w:val="a"/>
    <w:link w:val="10"/>
    <w:uiPriority w:val="9"/>
    <w:qFormat/>
    <w:rsid w:val="00257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27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next w:val="a"/>
    <w:link w:val="40"/>
    <w:uiPriority w:val="9"/>
    <w:semiHidden/>
    <w:unhideWhenUsed/>
    <w:qFormat/>
    <w:rsid w:val="003B7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74B"/>
    <w:rPr>
      <w:rFonts w:ascii="Tahoma" w:eastAsia="Calibri" w:hAnsi="Tahoma" w:cs="Tahoma"/>
      <w:color w:val="000000"/>
      <w:sz w:val="16"/>
      <w:szCs w:val="16"/>
      <w:lang w:eastAsia="ru-RU"/>
    </w:rPr>
  </w:style>
  <w:style w:type="character" w:customStyle="1" w:styleId="20">
    <w:name w:val="Заголовок 2 Знак"/>
    <w:basedOn w:val="a0"/>
    <w:link w:val="2"/>
    <w:uiPriority w:val="9"/>
    <w:rsid w:val="00EF2702"/>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BC1C1E"/>
    <w:rPr>
      <w:color w:val="0000FF" w:themeColor="hyperlink"/>
      <w:u w:val="single"/>
    </w:rPr>
  </w:style>
  <w:style w:type="character" w:styleId="a6">
    <w:name w:val="FollowedHyperlink"/>
    <w:basedOn w:val="a0"/>
    <w:uiPriority w:val="99"/>
    <w:semiHidden/>
    <w:unhideWhenUsed/>
    <w:rsid w:val="00844956"/>
    <w:rPr>
      <w:color w:val="800080" w:themeColor="followedHyperlink"/>
      <w:u w:val="single"/>
    </w:rPr>
  </w:style>
  <w:style w:type="paragraph" w:styleId="a7">
    <w:name w:val="List Paragraph"/>
    <w:basedOn w:val="a"/>
    <w:uiPriority w:val="34"/>
    <w:qFormat/>
    <w:rsid w:val="00845C2E"/>
    <w:pPr>
      <w:ind w:left="720"/>
      <w:contextualSpacing/>
    </w:pPr>
  </w:style>
  <w:style w:type="character" w:customStyle="1" w:styleId="hgkelc">
    <w:name w:val="hgkelc"/>
    <w:basedOn w:val="a0"/>
    <w:rsid w:val="00A070E1"/>
  </w:style>
  <w:style w:type="character" w:customStyle="1" w:styleId="40">
    <w:name w:val="Заголовок 4 Знак"/>
    <w:basedOn w:val="a0"/>
    <w:link w:val="4"/>
    <w:uiPriority w:val="9"/>
    <w:semiHidden/>
    <w:rsid w:val="003B7883"/>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25769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27C"/>
    <w:pPr>
      <w:pBdr>
        <w:top w:val="nil"/>
        <w:left w:val="nil"/>
        <w:bottom w:val="nil"/>
        <w:right w:val="nil"/>
        <w:between w:val="nil"/>
      </w:pBdr>
    </w:pPr>
    <w:rPr>
      <w:rFonts w:ascii="Calibri" w:eastAsia="Calibri" w:hAnsi="Calibri" w:cs="Calibri"/>
      <w:color w:val="000000"/>
      <w:lang w:eastAsia="ru-RU"/>
    </w:rPr>
  </w:style>
  <w:style w:type="paragraph" w:styleId="1">
    <w:name w:val="heading 1"/>
    <w:basedOn w:val="a"/>
    <w:next w:val="a"/>
    <w:link w:val="10"/>
    <w:uiPriority w:val="9"/>
    <w:qFormat/>
    <w:rsid w:val="00257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27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next w:val="a"/>
    <w:link w:val="40"/>
    <w:uiPriority w:val="9"/>
    <w:semiHidden/>
    <w:unhideWhenUsed/>
    <w:qFormat/>
    <w:rsid w:val="003B7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74B"/>
    <w:rPr>
      <w:rFonts w:ascii="Tahoma" w:eastAsia="Calibri" w:hAnsi="Tahoma" w:cs="Tahoma"/>
      <w:color w:val="000000"/>
      <w:sz w:val="16"/>
      <w:szCs w:val="16"/>
      <w:lang w:eastAsia="ru-RU"/>
    </w:rPr>
  </w:style>
  <w:style w:type="character" w:customStyle="1" w:styleId="20">
    <w:name w:val="Заголовок 2 Знак"/>
    <w:basedOn w:val="a0"/>
    <w:link w:val="2"/>
    <w:uiPriority w:val="9"/>
    <w:rsid w:val="00EF2702"/>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BC1C1E"/>
    <w:rPr>
      <w:color w:val="0000FF" w:themeColor="hyperlink"/>
      <w:u w:val="single"/>
    </w:rPr>
  </w:style>
  <w:style w:type="character" w:styleId="a6">
    <w:name w:val="FollowedHyperlink"/>
    <w:basedOn w:val="a0"/>
    <w:uiPriority w:val="99"/>
    <w:semiHidden/>
    <w:unhideWhenUsed/>
    <w:rsid w:val="00844956"/>
    <w:rPr>
      <w:color w:val="800080" w:themeColor="followedHyperlink"/>
      <w:u w:val="single"/>
    </w:rPr>
  </w:style>
  <w:style w:type="paragraph" w:styleId="a7">
    <w:name w:val="List Paragraph"/>
    <w:basedOn w:val="a"/>
    <w:uiPriority w:val="34"/>
    <w:qFormat/>
    <w:rsid w:val="00845C2E"/>
    <w:pPr>
      <w:ind w:left="720"/>
      <w:contextualSpacing/>
    </w:pPr>
  </w:style>
  <w:style w:type="character" w:customStyle="1" w:styleId="hgkelc">
    <w:name w:val="hgkelc"/>
    <w:basedOn w:val="a0"/>
    <w:rsid w:val="00A070E1"/>
  </w:style>
  <w:style w:type="character" w:customStyle="1" w:styleId="40">
    <w:name w:val="Заголовок 4 Знак"/>
    <w:basedOn w:val="a0"/>
    <w:link w:val="4"/>
    <w:uiPriority w:val="9"/>
    <w:semiHidden/>
    <w:rsid w:val="003B7883"/>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25769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4303">
      <w:bodyDiv w:val="1"/>
      <w:marLeft w:val="0"/>
      <w:marRight w:val="0"/>
      <w:marTop w:val="0"/>
      <w:marBottom w:val="0"/>
      <w:divBdr>
        <w:top w:val="none" w:sz="0" w:space="0" w:color="auto"/>
        <w:left w:val="none" w:sz="0" w:space="0" w:color="auto"/>
        <w:bottom w:val="none" w:sz="0" w:space="0" w:color="auto"/>
        <w:right w:val="none" w:sz="0" w:space="0" w:color="auto"/>
      </w:divBdr>
    </w:div>
    <w:div w:id="659163750">
      <w:bodyDiv w:val="1"/>
      <w:marLeft w:val="0"/>
      <w:marRight w:val="0"/>
      <w:marTop w:val="0"/>
      <w:marBottom w:val="0"/>
      <w:divBdr>
        <w:top w:val="none" w:sz="0" w:space="0" w:color="auto"/>
        <w:left w:val="none" w:sz="0" w:space="0" w:color="auto"/>
        <w:bottom w:val="none" w:sz="0" w:space="0" w:color="auto"/>
        <w:right w:val="none" w:sz="0" w:space="0" w:color="auto"/>
      </w:divBdr>
    </w:div>
    <w:div w:id="756026523">
      <w:bodyDiv w:val="1"/>
      <w:marLeft w:val="0"/>
      <w:marRight w:val="0"/>
      <w:marTop w:val="0"/>
      <w:marBottom w:val="0"/>
      <w:divBdr>
        <w:top w:val="none" w:sz="0" w:space="0" w:color="auto"/>
        <w:left w:val="none" w:sz="0" w:space="0" w:color="auto"/>
        <w:bottom w:val="none" w:sz="0" w:space="0" w:color="auto"/>
        <w:right w:val="none" w:sz="0" w:space="0" w:color="auto"/>
      </w:divBdr>
    </w:div>
    <w:div w:id="16033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log.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5426-A7AF-41A9-A2C0-B1EF9499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Видеомонтаж</dc:creator>
  <cp:lastModifiedBy>Видеомонтаж</cp:lastModifiedBy>
  <cp:revision>42</cp:revision>
  <cp:lastPrinted>2022-10-14T05:54:00Z</cp:lastPrinted>
  <dcterms:created xsi:type="dcterms:W3CDTF">2022-05-23T03:49:00Z</dcterms:created>
  <dcterms:modified xsi:type="dcterms:W3CDTF">2022-10-14T06:37:00Z</dcterms:modified>
</cp:coreProperties>
</file>