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02" w:rsidRDefault="0023559F" w:rsidP="00DD1567">
      <w:pPr>
        <w:pStyle w:val="a3"/>
        <w:spacing w:after="0" w:line="360" w:lineRule="auto"/>
        <w:ind w:left="10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Информационная справка о результатах </w:t>
      </w:r>
      <w:r w:rsidRPr="0023559F">
        <w:rPr>
          <w:rFonts w:ascii="Times New Roman" w:hAnsi="Times New Roman" w:cs="Times New Roman"/>
          <w:b/>
          <w:bCs/>
          <w:sz w:val="32"/>
          <w:szCs w:val="32"/>
        </w:rPr>
        <w:t>Всероссийских проверочных 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в 2020-2021 учебном году</w:t>
      </w:r>
    </w:p>
    <w:p w:rsidR="0023559F" w:rsidRPr="00692843" w:rsidRDefault="0023559F" w:rsidP="00DD1567">
      <w:pPr>
        <w:pStyle w:val="a3"/>
        <w:spacing w:after="0" w:line="360" w:lineRule="auto"/>
        <w:ind w:left="1070"/>
        <w:jc w:val="both"/>
        <w:rPr>
          <w:rFonts w:ascii="Times New Roman" w:hAnsi="Times New Roman" w:cs="Times New Roman"/>
          <w:sz w:val="32"/>
          <w:szCs w:val="32"/>
        </w:rPr>
      </w:pPr>
    </w:p>
    <w:p w:rsidR="00D76355" w:rsidRPr="008A4169" w:rsidRDefault="00DF7371" w:rsidP="00DD1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69">
        <w:rPr>
          <w:rFonts w:ascii="Times New Roman" w:hAnsi="Times New Roman" w:cs="Times New Roman"/>
          <w:sz w:val="28"/>
          <w:szCs w:val="28"/>
        </w:rPr>
        <w:t xml:space="preserve">Одним из показателей качества образования, кроме внутренней оценки,  являются  результаты внешней оценки, в частности,  Всероссийских проверочных работ, </w:t>
      </w:r>
      <w:r w:rsidR="00D76355" w:rsidRPr="008A4169">
        <w:rPr>
          <w:rFonts w:ascii="Times New Roman" w:hAnsi="Times New Roman" w:cs="Times New Roman"/>
          <w:sz w:val="28"/>
          <w:szCs w:val="28"/>
        </w:rPr>
        <w:t>характеризу</w:t>
      </w:r>
      <w:r w:rsidRPr="008A4169">
        <w:rPr>
          <w:rFonts w:ascii="Times New Roman" w:hAnsi="Times New Roman" w:cs="Times New Roman"/>
          <w:sz w:val="28"/>
          <w:szCs w:val="28"/>
        </w:rPr>
        <w:t>ющихся</w:t>
      </w:r>
      <w:r w:rsidR="00D76355" w:rsidRPr="008A4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355" w:rsidRPr="008A4169">
        <w:rPr>
          <w:rFonts w:ascii="Times New Roman" w:hAnsi="Times New Roman" w:cs="Times New Roman"/>
          <w:b/>
          <w:sz w:val="28"/>
          <w:szCs w:val="28"/>
        </w:rPr>
        <w:t>стандартизированностью</w:t>
      </w:r>
      <w:proofErr w:type="spellEnd"/>
      <w:r w:rsidR="00D76355" w:rsidRPr="008A4169">
        <w:rPr>
          <w:rFonts w:ascii="Times New Roman" w:hAnsi="Times New Roman" w:cs="Times New Roman"/>
          <w:b/>
          <w:sz w:val="28"/>
          <w:szCs w:val="28"/>
        </w:rPr>
        <w:t xml:space="preserve"> и объективностью.</w:t>
      </w:r>
      <w:r w:rsidR="00D76355" w:rsidRPr="008A4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76D" w:rsidRPr="008A4169" w:rsidRDefault="00D76355" w:rsidP="00DD15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169">
        <w:rPr>
          <w:rFonts w:ascii="Times New Roman" w:hAnsi="Times New Roman" w:cs="Times New Roman"/>
          <w:sz w:val="28"/>
          <w:szCs w:val="28"/>
        </w:rPr>
        <w:t xml:space="preserve"> ВПР </w:t>
      </w:r>
      <w:r w:rsidR="00DF7371" w:rsidRPr="008A4169">
        <w:rPr>
          <w:rFonts w:ascii="Times New Roman" w:hAnsi="Times New Roman" w:cs="Times New Roman"/>
          <w:sz w:val="28"/>
          <w:szCs w:val="28"/>
        </w:rPr>
        <w:t xml:space="preserve">в 2020-2021 учебном году проводились </w:t>
      </w:r>
      <w:r w:rsidRPr="008A4169">
        <w:rPr>
          <w:rFonts w:ascii="Times New Roman" w:hAnsi="Times New Roman" w:cs="Times New Roman"/>
          <w:sz w:val="28"/>
          <w:szCs w:val="28"/>
        </w:rPr>
        <w:t>в сентябре 2020</w:t>
      </w:r>
      <w:r w:rsidR="00DF7371" w:rsidRPr="008A4169">
        <w:rPr>
          <w:rFonts w:ascii="Times New Roman" w:hAnsi="Times New Roman" w:cs="Times New Roman"/>
          <w:sz w:val="28"/>
          <w:szCs w:val="28"/>
        </w:rPr>
        <w:t xml:space="preserve"> (за курс предыдущего класса)</w:t>
      </w:r>
      <w:r w:rsidRPr="008A4169">
        <w:rPr>
          <w:rFonts w:ascii="Times New Roman" w:hAnsi="Times New Roman" w:cs="Times New Roman"/>
          <w:sz w:val="28"/>
          <w:szCs w:val="28"/>
        </w:rPr>
        <w:t xml:space="preserve"> и марте-мае 2021 года. Обратимся к некоторым</w:t>
      </w:r>
      <w:r w:rsidR="00FA27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A276D">
        <w:rPr>
          <w:rFonts w:ascii="Times New Roman" w:hAnsi="Times New Roman" w:cs="Times New Roman"/>
          <w:sz w:val="28"/>
          <w:szCs w:val="28"/>
        </w:rPr>
        <w:t xml:space="preserve">результатам, представленным ОО </w:t>
      </w:r>
      <w:r w:rsidR="00FA276D" w:rsidRPr="00FA276D">
        <w:rPr>
          <w:rFonts w:ascii="Times New Roman" w:hAnsi="Times New Roman" w:cs="Times New Roman"/>
          <w:b/>
          <w:sz w:val="28"/>
          <w:szCs w:val="28"/>
        </w:rPr>
        <w:t>в ходе мониторинга качества образования по итогам учебного года</w:t>
      </w:r>
      <w:r w:rsidR="0092427C">
        <w:rPr>
          <w:rFonts w:ascii="Times New Roman" w:hAnsi="Times New Roman" w:cs="Times New Roman"/>
          <w:sz w:val="28"/>
          <w:szCs w:val="28"/>
        </w:rPr>
        <w:t>.</w:t>
      </w:r>
    </w:p>
    <w:p w:rsidR="00FA276D" w:rsidRPr="004B0E59" w:rsidRDefault="00FA276D" w:rsidP="00DD1567">
      <w:pPr>
        <w:pStyle w:val="Default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6"/>
          <w:szCs w:val="26"/>
        </w:rPr>
      </w:pPr>
      <w:r w:rsidRPr="004B0E59">
        <w:rPr>
          <w:b/>
          <w:sz w:val="26"/>
          <w:szCs w:val="26"/>
        </w:rPr>
        <w:t xml:space="preserve">По направлению «Достижение </w:t>
      </w:r>
      <w:proofErr w:type="gramStart"/>
      <w:r w:rsidRPr="004B0E59">
        <w:rPr>
          <w:b/>
          <w:sz w:val="26"/>
          <w:szCs w:val="26"/>
        </w:rPr>
        <w:t>обучающимися</w:t>
      </w:r>
      <w:proofErr w:type="gramEnd"/>
      <w:r w:rsidRPr="004B0E59">
        <w:rPr>
          <w:b/>
          <w:sz w:val="26"/>
          <w:szCs w:val="26"/>
        </w:rPr>
        <w:t xml:space="preserve"> планируемых предметных результатов освоения основной образовательной программы начального общего образования (базового уровня и уровня выше базового)»:</w:t>
      </w:r>
    </w:p>
    <w:p w:rsidR="00FA276D" w:rsidRPr="004B0E59" w:rsidRDefault="00FA276D" w:rsidP="00DD1567">
      <w:pPr>
        <w:pStyle w:val="Default"/>
        <w:spacing w:line="360" w:lineRule="auto"/>
        <w:jc w:val="both"/>
        <w:rPr>
          <w:sz w:val="26"/>
          <w:szCs w:val="26"/>
        </w:rPr>
      </w:pPr>
      <w:r w:rsidRPr="004B0E59">
        <w:rPr>
          <w:sz w:val="26"/>
          <w:szCs w:val="26"/>
        </w:rPr>
        <w:t xml:space="preserve">Для анализа использовались </w:t>
      </w:r>
      <w:r>
        <w:rPr>
          <w:sz w:val="26"/>
          <w:szCs w:val="26"/>
        </w:rPr>
        <w:t xml:space="preserve">только </w:t>
      </w:r>
      <w:r w:rsidRPr="004B0E59">
        <w:rPr>
          <w:sz w:val="26"/>
          <w:szCs w:val="26"/>
        </w:rPr>
        <w:t>данные результатов ВПР в 4 классах</w:t>
      </w:r>
      <w:r>
        <w:rPr>
          <w:sz w:val="26"/>
          <w:szCs w:val="26"/>
        </w:rPr>
        <w:t>.</w:t>
      </w:r>
    </w:p>
    <w:p w:rsidR="00FA276D" w:rsidRPr="00B35DE0" w:rsidRDefault="00FA276D" w:rsidP="00DD1567">
      <w:pPr>
        <w:pStyle w:val="Default"/>
        <w:spacing w:line="360" w:lineRule="auto"/>
        <w:rPr>
          <w:b/>
        </w:rPr>
      </w:pPr>
      <w:r w:rsidRPr="004B0E59">
        <w:rPr>
          <w:sz w:val="26"/>
          <w:szCs w:val="26"/>
        </w:rPr>
        <w:t xml:space="preserve">1.1.Показатель «Доля обучающихся 4 классов, успешно выполнивших задания ВПР по </w:t>
      </w:r>
      <w:r w:rsidRPr="004B0E59">
        <w:rPr>
          <w:b/>
          <w:sz w:val="26"/>
          <w:szCs w:val="26"/>
        </w:rPr>
        <w:t>русскому языку</w:t>
      </w:r>
      <w:r w:rsidRPr="004B0E59">
        <w:rPr>
          <w:sz w:val="26"/>
          <w:szCs w:val="26"/>
        </w:rPr>
        <w:t xml:space="preserve"> </w:t>
      </w:r>
      <w:r w:rsidRPr="004B0E59">
        <w:rPr>
          <w:b/>
          <w:sz w:val="26"/>
          <w:szCs w:val="26"/>
        </w:rPr>
        <w:t>базового уровня</w:t>
      </w:r>
      <w:r w:rsidRPr="004B0E59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</w:t>
      </w:r>
      <w:r>
        <w:rPr>
          <w:sz w:val="26"/>
          <w:szCs w:val="26"/>
        </w:rPr>
        <w:t xml:space="preserve"> </w:t>
      </w:r>
      <w:r w:rsidRPr="004B0E59">
        <w:rPr>
          <w:sz w:val="26"/>
          <w:szCs w:val="26"/>
        </w:rPr>
        <w:t>обучающихся 4 классов</w:t>
      </w:r>
      <w:proofErr w:type="gramStart"/>
      <w:r w:rsidRPr="004B0E59">
        <w:rPr>
          <w:sz w:val="26"/>
          <w:szCs w:val="26"/>
        </w:rPr>
        <w:t xml:space="preserve"> (%)»</w:t>
      </w:r>
      <w:proofErr w:type="gramEnd"/>
      <w:r>
        <w:rPr>
          <w:b/>
          <w:noProof/>
          <w:lang w:eastAsia="ru-RU"/>
        </w:rPr>
        <w:drawing>
          <wp:inline distT="0" distB="0" distL="0" distR="0" wp14:anchorId="4AC209A9" wp14:editId="10F965CC">
            <wp:extent cx="5481114" cy="1712518"/>
            <wp:effectExtent l="0" t="0" r="24765" b="215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276D" w:rsidRDefault="00FA276D" w:rsidP="00FA276D">
      <w:pPr>
        <w:pStyle w:val="Default"/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E266D">
        <w:rPr>
          <w:sz w:val="26"/>
          <w:szCs w:val="26"/>
        </w:rPr>
        <w:t xml:space="preserve">Показатель «Доля обучающихся 4 классов, успешно выполнивших задания </w:t>
      </w:r>
      <w:r w:rsidRPr="00DF3670">
        <w:rPr>
          <w:b/>
          <w:sz w:val="26"/>
          <w:szCs w:val="26"/>
        </w:rPr>
        <w:t>повышенного уровня</w:t>
      </w:r>
      <w:r w:rsidRPr="00FE266D">
        <w:rPr>
          <w:sz w:val="26"/>
          <w:szCs w:val="26"/>
        </w:rPr>
        <w:t xml:space="preserve"> сложности </w:t>
      </w:r>
      <w:r>
        <w:rPr>
          <w:sz w:val="26"/>
          <w:szCs w:val="26"/>
        </w:rPr>
        <w:t>ВПР</w:t>
      </w:r>
      <w:r w:rsidRPr="00FE266D">
        <w:rPr>
          <w:sz w:val="26"/>
          <w:szCs w:val="26"/>
        </w:rPr>
        <w:t xml:space="preserve"> по </w:t>
      </w:r>
      <w:r w:rsidRPr="00DF3670">
        <w:rPr>
          <w:b/>
          <w:sz w:val="26"/>
          <w:szCs w:val="26"/>
        </w:rPr>
        <w:t>русскому языку</w:t>
      </w:r>
      <w:r w:rsidRPr="00FE266D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</w:t>
      </w:r>
      <w:r w:rsidRPr="00FE266D">
        <w:rPr>
          <w:sz w:val="26"/>
          <w:szCs w:val="26"/>
        </w:rPr>
        <w:lastRenderedPageBreak/>
        <w:t>и проверки работ, от общего к</w:t>
      </w:r>
      <w:r>
        <w:rPr>
          <w:sz w:val="26"/>
          <w:szCs w:val="26"/>
        </w:rPr>
        <w:t>оличества обучающихся 4 классов</w:t>
      </w:r>
      <w:r w:rsidRPr="00FE266D">
        <w:rPr>
          <w:sz w:val="26"/>
          <w:szCs w:val="26"/>
        </w:rPr>
        <w:t>(%)</w:t>
      </w: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59086355" wp14:editId="31D7906B">
            <wp:extent cx="5634395" cy="1654377"/>
            <wp:effectExtent l="0" t="0" r="23495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A276D" w:rsidRPr="00FA276D" w:rsidRDefault="00FA276D" w:rsidP="00FA276D">
      <w:pPr>
        <w:pStyle w:val="Default"/>
        <w:spacing w:line="360" w:lineRule="auto"/>
        <w:jc w:val="both"/>
        <w:rPr>
          <w:sz w:val="28"/>
          <w:szCs w:val="28"/>
        </w:rPr>
      </w:pPr>
      <w:r w:rsidRPr="00EA771B">
        <w:rPr>
          <w:sz w:val="26"/>
          <w:szCs w:val="26"/>
        </w:rPr>
        <w:t>ВПР за 2019\2020 у. г. в 5-8 классах проводились в сентябре 2020\2021 года по программам предыдущего класс</w:t>
      </w:r>
      <w:proofErr w:type="gramStart"/>
      <w:r w:rsidRPr="00EA771B">
        <w:rPr>
          <w:sz w:val="26"/>
          <w:szCs w:val="26"/>
        </w:rPr>
        <w:t>а(</w:t>
      </w:r>
      <w:proofErr w:type="gramEnd"/>
      <w:r w:rsidRPr="00EA771B">
        <w:rPr>
          <w:sz w:val="26"/>
          <w:szCs w:val="26"/>
        </w:rPr>
        <w:t xml:space="preserve">например, 5 классы выполняли ВПР за 4 класс), поэтому в таблицах используется сравнение 2020 г. (сентябрь) и </w:t>
      </w:r>
      <w:r>
        <w:rPr>
          <w:sz w:val="26"/>
          <w:szCs w:val="26"/>
        </w:rPr>
        <w:t>март</w:t>
      </w:r>
      <w:r w:rsidRPr="00EA771B">
        <w:rPr>
          <w:sz w:val="26"/>
          <w:szCs w:val="26"/>
        </w:rPr>
        <w:t xml:space="preserve">-май 2021 года. Как видно из таблиц, большинство школ, за исключением МБОУСОШ № 11 и 1, справились с заданиями базового и повышенного уровня по русскому языку в конце учебного года гораздо успешнее, чем в сентябре, когда после </w:t>
      </w:r>
      <w:r w:rsidRPr="00FA276D">
        <w:rPr>
          <w:sz w:val="28"/>
          <w:szCs w:val="28"/>
        </w:rPr>
        <w:t xml:space="preserve">дистанционного обучения и летних каникул  не было возможности организовать полноценное повторение пройденного материала. В 2021 году более 80% учащихся справились с базовым уровнем в МБОУСОШ № 1, 3, Гимназии. Только в МБОУСОШ № 14 значительная разница между результатами 2020 и 2021 года (соответственно  82,8% и 60,7%). Косвенно это может свидетельствовать об усилении мер по объективности оценочных процедур в 2021 г. Наиболее низкий % выполнения  повышенного уровня в МБОУСОШ № 3 (0%), МБОУСОШ №12(4,8%)и МБОУСОШ № 14(10,2%).  </w:t>
      </w:r>
      <w:proofErr w:type="gramStart"/>
      <w:r w:rsidRPr="00FA276D">
        <w:rPr>
          <w:sz w:val="28"/>
          <w:szCs w:val="28"/>
        </w:rPr>
        <w:t>Наибольший</w:t>
      </w:r>
      <w:proofErr w:type="gramEnd"/>
      <w:r w:rsidRPr="00FA276D">
        <w:rPr>
          <w:sz w:val="28"/>
          <w:szCs w:val="28"/>
        </w:rPr>
        <w:t xml:space="preserve"> % выполнения базового уровня в МБОУСОШ № 1, 3 и Гимназии. С двумя заданиями повышенного уровня (на  распознавание  имен существительных и имен   прилагательных  в предложении и  их грамматических признаков) лучше всего справились в  МБОУСОШ № 1 и Гимназии.</w:t>
      </w:r>
    </w:p>
    <w:p w:rsidR="00FA276D" w:rsidRPr="00D3733F" w:rsidRDefault="00FA276D" w:rsidP="00FA276D">
      <w:pPr>
        <w:pStyle w:val="Default"/>
        <w:tabs>
          <w:tab w:val="left" w:pos="426"/>
        </w:tabs>
        <w:spacing w:line="360" w:lineRule="auto"/>
        <w:jc w:val="both"/>
        <w:rPr>
          <w:i/>
          <w:sz w:val="26"/>
          <w:szCs w:val="26"/>
        </w:rPr>
      </w:pPr>
      <w:r>
        <w:rPr>
          <w:rFonts w:eastAsia="Arial Unicode MS"/>
          <w:sz w:val="26"/>
          <w:szCs w:val="26"/>
        </w:rPr>
        <w:t>1.3.Показатель «Доля обучающихся 4 классов, ус</w:t>
      </w:r>
      <w:r w:rsidRPr="00DF3670">
        <w:rPr>
          <w:rFonts w:eastAsia="Arial Unicode MS"/>
          <w:sz w:val="26"/>
          <w:szCs w:val="26"/>
        </w:rPr>
        <w:t>пешно выполнивших задания В</w:t>
      </w:r>
      <w:r>
        <w:rPr>
          <w:rFonts w:eastAsia="Arial Unicode MS"/>
          <w:sz w:val="26"/>
          <w:szCs w:val="26"/>
        </w:rPr>
        <w:t xml:space="preserve">ПР </w:t>
      </w:r>
      <w:r w:rsidRPr="00DF3670">
        <w:rPr>
          <w:rFonts w:eastAsia="Arial Unicode MS"/>
          <w:b/>
          <w:sz w:val="26"/>
          <w:szCs w:val="26"/>
        </w:rPr>
        <w:t>по математике базового</w:t>
      </w:r>
      <w:r w:rsidRPr="00DF3670">
        <w:rPr>
          <w:rFonts w:eastAsia="Arial Unicode MS"/>
          <w:sz w:val="26"/>
          <w:szCs w:val="26"/>
        </w:rPr>
        <w:t xml:space="preserve"> уровня в условиях подтверждения объективности данной оценочной процедуры на этапе проведения и проверки работ, от общего количества обучающихся 4 классов</w:t>
      </w:r>
      <w:r>
        <w:rPr>
          <w:rFonts w:eastAsia="Arial Unicode MS"/>
          <w:sz w:val="26"/>
          <w:szCs w:val="26"/>
        </w:rPr>
        <w:t>»</w:t>
      </w:r>
    </w:p>
    <w:p w:rsidR="00FA276D" w:rsidRDefault="00FA276D" w:rsidP="00FA276D">
      <w:pPr>
        <w:pStyle w:val="Default"/>
        <w:spacing w:line="360" w:lineRule="auto"/>
        <w:ind w:left="142"/>
        <w:jc w:val="both"/>
        <w:rPr>
          <w:rFonts w:eastAsia="Arial Unicode MS"/>
          <w:sz w:val="26"/>
          <w:szCs w:val="26"/>
        </w:rPr>
      </w:pPr>
      <w:r w:rsidRPr="00DF3670">
        <w:rPr>
          <w:rFonts w:eastAsia="Arial Unicode MS"/>
          <w:sz w:val="26"/>
          <w:szCs w:val="26"/>
        </w:rPr>
        <w:lastRenderedPageBreak/>
        <w:t xml:space="preserve"> </w:t>
      </w: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4CF25333" wp14:editId="076EB0FC">
            <wp:extent cx="5607967" cy="2050793"/>
            <wp:effectExtent l="0" t="0" r="12065" b="260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276D" w:rsidRPr="00D3733F" w:rsidRDefault="00FA276D" w:rsidP="00FA276D">
      <w:pPr>
        <w:pStyle w:val="Default"/>
        <w:spacing w:line="360" w:lineRule="auto"/>
        <w:jc w:val="both"/>
        <w:rPr>
          <w:i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1.4. </w:t>
      </w:r>
      <w:r w:rsidRPr="00FE266D">
        <w:rPr>
          <w:rFonts w:eastAsia="Arial Unicode MS"/>
          <w:sz w:val="26"/>
          <w:szCs w:val="26"/>
        </w:rPr>
        <w:t>Показатель «Доля обучающихся 4 классов, успешно выполнивших задания</w:t>
      </w:r>
      <w:r w:rsidRPr="00FE266D">
        <w:rPr>
          <w:rFonts w:eastAsia="Arial Unicode MS"/>
          <w:b/>
          <w:sz w:val="26"/>
          <w:szCs w:val="26"/>
        </w:rPr>
        <w:t xml:space="preserve"> повышенного</w:t>
      </w:r>
      <w:r w:rsidRPr="00FE266D">
        <w:rPr>
          <w:rFonts w:eastAsia="Arial Unicode MS"/>
          <w:sz w:val="26"/>
          <w:szCs w:val="26"/>
        </w:rPr>
        <w:t xml:space="preserve"> уровня сложности </w:t>
      </w:r>
      <w:r>
        <w:rPr>
          <w:rFonts w:eastAsia="Arial Unicode MS"/>
          <w:sz w:val="26"/>
          <w:szCs w:val="26"/>
        </w:rPr>
        <w:t>ВПР</w:t>
      </w:r>
      <w:r w:rsidRPr="00FE266D">
        <w:rPr>
          <w:rFonts w:eastAsia="Arial Unicode MS"/>
          <w:sz w:val="26"/>
          <w:szCs w:val="26"/>
        </w:rPr>
        <w:t xml:space="preserve"> по </w:t>
      </w:r>
      <w:proofErr w:type="gramStart"/>
      <w:r w:rsidRPr="00FE266D">
        <w:rPr>
          <w:rFonts w:eastAsia="Arial Unicode MS"/>
          <w:sz w:val="26"/>
          <w:szCs w:val="26"/>
        </w:rPr>
        <w:t>математике</w:t>
      </w:r>
      <w:proofErr w:type="gramEnd"/>
      <w:r w:rsidRPr="00FE266D">
        <w:rPr>
          <w:rFonts w:eastAsia="Arial Unicode MS"/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 обучающихся 4 классов (%)»</w:t>
      </w:r>
    </w:p>
    <w:p w:rsidR="00FA276D" w:rsidRPr="00FE266D" w:rsidRDefault="00FA276D" w:rsidP="00FA276D">
      <w:pPr>
        <w:pStyle w:val="Default"/>
        <w:spacing w:line="360" w:lineRule="auto"/>
        <w:ind w:left="1068" w:hanging="784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203675DE" wp14:editId="645488A2">
            <wp:extent cx="5655537" cy="2420782"/>
            <wp:effectExtent l="0" t="0" r="21590" b="177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76D" w:rsidRPr="00124B8C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</w:p>
    <w:p w:rsidR="00FA276D" w:rsidRPr="00FA276D" w:rsidRDefault="00FA276D" w:rsidP="00FA276D">
      <w:pPr>
        <w:pStyle w:val="Default"/>
        <w:spacing w:line="360" w:lineRule="auto"/>
        <w:jc w:val="both"/>
        <w:rPr>
          <w:sz w:val="28"/>
          <w:szCs w:val="28"/>
        </w:rPr>
      </w:pPr>
      <w:r w:rsidRPr="00124B8C">
        <w:rPr>
          <w:sz w:val="26"/>
          <w:szCs w:val="26"/>
        </w:rPr>
        <w:t xml:space="preserve">По математике в 4 классах с заданиями базового уровня хуже всех справились в </w:t>
      </w:r>
      <w:r w:rsidRPr="00FA276D">
        <w:rPr>
          <w:sz w:val="28"/>
          <w:szCs w:val="28"/>
        </w:rPr>
        <w:t xml:space="preserve">МБОУСОШ № 4, 15(соответственно не справившихся с ВПР 43,3% и  30,85%). По математике в 4 классе ВПР содержали два задания повышенного уровня, проверяющие овладение основами логического и алгоритмического мышления. По выполнению заданий повышенного уровня заметно выше результаты в МБОУСОШ № 15 и МБОУ «Гимназия»(65,6% и 80% соответственно). </w:t>
      </w:r>
    </w:p>
    <w:p w:rsidR="00FA276D" w:rsidRPr="00124B8C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 w:rsidRPr="00124B8C">
        <w:rPr>
          <w:sz w:val="26"/>
          <w:szCs w:val="26"/>
        </w:rPr>
        <w:t xml:space="preserve">1.5.Показатель «Доля обучающихся 4 классов, успешно выполнивших задания ВПР  </w:t>
      </w:r>
      <w:r w:rsidRPr="00124B8C">
        <w:rPr>
          <w:b/>
          <w:sz w:val="26"/>
          <w:szCs w:val="26"/>
        </w:rPr>
        <w:t>по окружающему миру  базового уровня</w:t>
      </w:r>
      <w:r w:rsidRPr="00124B8C">
        <w:rPr>
          <w:sz w:val="26"/>
          <w:szCs w:val="26"/>
        </w:rPr>
        <w:t xml:space="preserve"> в условиях подтверждения </w:t>
      </w:r>
      <w:r w:rsidRPr="00124B8C">
        <w:rPr>
          <w:sz w:val="26"/>
          <w:szCs w:val="26"/>
        </w:rPr>
        <w:lastRenderedPageBreak/>
        <w:t>объективности данной оценочной процедуры на этапе проведения и проверки работ, от общего количества обучающихся 4 классов</w:t>
      </w:r>
      <w:proofErr w:type="gramStart"/>
      <w:r w:rsidRPr="00124B8C">
        <w:rPr>
          <w:sz w:val="26"/>
          <w:szCs w:val="26"/>
        </w:rPr>
        <w:t xml:space="preserve"> (%)»</w:t>
      </w:r>
      <w:proofErr w:type="gramEnd"/>
    </w:p>
    <w:p w:rsidR="00FA276D" w:rsidRDefault="00FA276D" w:rsidP="00FA276D">
      <w:pPr>
        <w:pStyle w:val="Default"/>
        <w:spacing w:line="360" w:lineRule="auto"/>
        <w:ind w:left="1429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46F3B143" wp14:editId="0DE43C59">
            <wp:extent cx="5057775" cy="281940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76D" w:rsidRDefault="00FA276D" w:rsidP="00FA276D">
      <w:pPr>
        <w:pStyle w:val="Default"/>
        <w:spacing w:line="360" w:lineRule="auto"/>
        <w:ind w:left="1429"/>
        <w:jc w:val="both"/>
        <w:rPr>
          <w:i/>
          <w:sz w:val="26"/>
          <w:szCs w:val="26"/>
        </w:rPr>
      </w:pPr>
    </w:p>
    <w:p w:rsidR="00FA276D" w:rsidRPr="00FE266D" w:rsidRDefault="00FA276D" w:rsidP="00FA276D">
      <w:pPr>
        <w:pStyle w:val="Default"/>
        <w:spacing w:line="360" w:lineRule="auto"/>
        <w:ind w:left="1429"/>
        <w:jc w:val="both"/>
        <w:rPr>
          <w:i/>
          <w:sz w:val="26"/>
          <w:szCs w:val="26"/>
        </w:rPr>
      </w:pPr>
    </w:p>
    <w:p w:rsidR="00FA276D" w:rsidRPr="00124B8C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124B8C">
        <w:rPr>
          <w:sz w:val="26"/>
          <w:szCs w:val="26"/>
        </w:rPr>
        <w:t xml:space="preserve">Показатель «Доля обучающихся 4 классов, успешно выполнивших задания </w:t>
      </w:r>
      <w:r w:rsidRPr="00124B8C">
        <w:rPr>
          <w:b/>
          <w:sz w:val="26"/>
          <w:szCs w:val="26"/>
        </w:rPr>
        <w:t>повышенного уровня сложности ВПР по окружающему миру</w:t>
      </w:r>
      <w:r w:rsidRPr="00124B8C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 обучающихся 4 классов</w:t>
      </w:r>
      <w:proofErr w:type="gramStart"/>
      <w:r w:rsidRPr="00124B8C">
        <w:rPr>
          <w:sz w:val="26"/>
          <w:szCs w:val="26"/>
        </w:rPr>
        <w:t xml:space="preserve"> (%)».</w:t>
      </w:r>
      <w:proofErr w:type="gramEnd"/>
    </w:p>
    <w:p w:rsidR="00FA276D" w:rsidRDefault="00FA276D" w:rsidP="00FA276D">
      <w:pPr>
        <w:pStyle w:val="Default"/>
        <w:spacing w:line="360" w:lineRule="auto"/>
        <w:ind w:left="709"/>
        <w:jc w:val="both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0C871599" wp14:editId="35545684">
            <wp:extent cx="5057775" cy="2819400"/>
            <wp:effectExtent l="0" t="0" r="9525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276D" w:rsidRPr="00AF016C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 w:rsidRPr="00AF016C">
        <w:rPr>
          <w:sz w:val="26"/>
          <w:szCs w:val="26"/>
        </w:rPr>
        <w:t>По окружающему миру предложено было 3 задания повышенного уровня, они проверяли следующие умения:1. Овладение начальными сведениями о сущности и особенностях объектов, процессов и явлений действительност</w:t>
      </w:r>
      <w:proofErr w:type="gramStart"/>
      <w:r w:rsidRPr="00AF016C">
        <w:rPr>
          <w:sz w:val="26"/>
          <w:szCs w:val="26"/>
        </w:rPr>
        <w:t>и(</w:t>
      </w:r>
      <w:proofErr w:type="gramEnd"/>
      <w:r w:rsidRPr="00AF016C">
        <w:rPr>
          <w:sz w:val="26"/>
          <w:szCs w:val="26"/>
        </w:rPr>
        <w:t>природных, социальных,</w:t>
      </w:r>
      <w:r>
        <w:rPr>
          <w:sz w:val="26"/>
          <w:szCs w:val="26"/>
        </w:rPr>
        <w:t xml:space="preserve"> </w:t>
      </w:r>
      <w:r w:rsidRPr="00AF016C">
        <w:rPr>
          <w:sz w:val="26"/>
          <w:szCs w:val="26"/>
        </w:rPr>
        <w:t xml:space="preserve">культурных, технических и др.);овладение логическими действиями </w:t>
      </w:r>
      <w:r w:rsidRPr="00AF016C">
        <w:rPr>
          <w:sz w:val="26"/>
          <w:szCs w:val="26"/>
        </w:rPr>
        <w:lastRenderedPageBreak/>
        <w:t>анализа, синтеза,</w:t>
      </w:r>
      <w:r>
        <w:rPr>
          <w:sz w:val="26"/>
          <w:szCs w:val="26"/>
        </w:rPr>
        <w:t xml:space="preserve"> </w:t>
      </w:r>
      <w:r w:rsidRPr="00AF016C">
        <w:rPr>
          <w:sz w:val="26"/>
          <w:szCs w:val="26"/>
        </w:rPr>
        <w:t>обобщения, классификации по родовидовым признакам; 2.  Освоение доступных способов изучения природы (наблюдение, измерение, опыт)</w:t>
      </w:r>
      <w:proofErr w:type="gramStart"/>
      <w:r w:rsidRPr="00AF016C">
        <w:rPr>
          <w:sz w:val="26"/>
          <w:szCs w:val="26"/>
        </w:rPr>
        <w:t>;о</w:t>
      </w:r>
      <w:proofErr w:type="gramEnd"/>
      <w:r w:rsidRPr="00AF016C">
        <w:rPr>
          <w:sz w:val="26"/>
          <w:szCs w:val="26"/>
        </w:rPr>
        <w:t>владение логическими действиями сравнения, анализа,</w:t>
      </w:r>
      <w:r>
        <w:rPr>
          <w:sz w:val="26"/>
          <w:szCs w:val="26"/>
        </w:rPr>
        <w:t xml:space="preserve"> </w:t>
      </w:r>
      <w:r w:rsidRPr="00AF016C">
        <w:rPr>
          <w:sz w:val="26"/>
          <w:szCs w:val="26"/>
        </w:rPr>
        <w:t>синтеза, установления аналогий и причинно-следственных связей, построения рассуждений;</w:t>
      </w:r>
    </w:p>
    <w:p w:rsidR="00FA276D" w:rsidRPr="00AF016C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 w:rsidRPr="00AF016C">
        <w:rPr>
          <w:sz w:val="26"/>
          <w:szCs w:val="26"/>
        </w:rPr>
        <w:t>осознанно строить речевое высказывание в соответствии с</w:t>
      </w:r>
      <w:r>
        <w:rPr>
          <w:sz w:val="26"/>
          <w:szCs w:val="26"/>
        </w:rPr>
        <w:t xml:space="preserve"> </w:t>
      </w:r>
      <w:r w:rsidRPr="00AF016C">
        <w:rPr>
          <w:sz w:val="26"/>
          <w:szCs w:val="26"/>
        </w:rPr>
        <w:t>задачами коммуникации; 3. 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AF016C">
        <w:rPr>
          <w:sz w:val="26"/>
          <w:szCs w:val="26"/>
        </w:rPr>
        <w:t>дств пр</w:t>
      </w:r>
      <w:proofErr w:type="gramEnd"/>
      <w:r w:rsidRPr="00AF016C">
        <w:rPr>
          <w:sz w:val="26"/>
          <w:szCs w:val="26"/>
        </w:rPr>
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Достаточно </w:t>
      </w:r>
      <w:proofErr w:type="gramStart"/>
      <w:r w:rsidRPr="00AF016C">
        <w:rPr>
          <w:sz w:val="26"/>
          <w:szCs w:val="26"/>
        </w:rPr>
        <w:t>высокий</w:t>
      </w:r>
      <w:proofErr w:type="gramEnd"/>
      <w:r w:rsidRPr="00AF016C">
        <w:rPr>
          <w:sz w:val="26"/>
          <w:szCs w:val="26"/>
        </w:rPr>
        <w:t xml:space="preserve"> % выполнения заданий повышенного уровня в 2021 г. в МБОУСОШ № 1</w:t>
      </w:r>
      <w:r>
        <w:rPr>
          <w:sz w:val="26"/>
          <w:szCs w:val="26"/>
        </w:rPr>
        <w:t xml:space="preserve">(67%) </w:t>
      </w:r>
      <w:r w:rsidRPr="00AF016C">
        <w:rPr>
          <w:sz w:val="26"/>
          <w:szCs w:val="26"/>
        </w:rPr>
        <w:t>и Гимназии</w:t>
      </w:r>
      <w:r>
        <w:rPr>
          <w:sz w:val="26"/>
          <w:szCs w:val="26"/>
        </w:rPr>
        <w:t>(81,2%)</w:t>
      </w:r>
      <w:r w:rsidRPr="00AF016C">
        <w:rPr>
          <w:sz w:val="26"/>
          <w:szCs w:val="26"/>
        </w:rPr>
        <w:t xml:space="preserve">. </w:t>
      </w:r>
    </w:p>
    <w:p w:rsidR="00FA276D" w:rsidRDefault="00FA276D" w:rsidP="00FA276D">
      <w:pPr>
        <w:pStyle w:val="Default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B20478">
        <w:rPr>
          <w:b/>
          <w:sz w:val="26"/>
          <w:szCs w:val="26"/>
        </w:rPr>
        <w:t xml:space="preserve">о направлению «Достижение </w:t>
      </w:r>
      <w:proofErr w:type="gramStart"/>
      <w:r w:rsidRPr="00B20478">
        <w:rPr>
          <w:b/>
          <w:sz w:val="26"/>
          <w:szCs w:val="26"/>
        </w:rPr>
        <w:t>обучающимися</w:t>
      </w:r>
      <w:proofErr w:type="gramEnd"/>
      <w:r w:rsidRPr="00B20478">
        <w:rPr>
          <w:b/>
          <w:sz w:val="26"/>
          <w:szCs w:val="26"/>
        </w:rPr>
        <w:t xml:space="preserve"> планируемых предметных результатов освоения основной обра</w:t>
      </w:r>
      <w:r>
        <w:rPr>
          <w:b/>
          <w:sz w:val="26"/>
          <w:szCs w:val="26"/>
        </w:rPr>
        <w:t>зовательной программы основного</w:t>
      </w:r>
      <w:r w:rsidRPr="00B20478">
        <w:rPr>
          <w:b/>
          <w:sz w:val="26"/>
          <w:szCs w:val="26"/>
        </w:rPr>
        <w:t xml:space="preserve"> общего образования (базового уровня и уровня выше базового)»: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 w:rsidRPr="00DC6C5F">
        <w:rPr>
          <w:sz w:val="26"/>
          <w:szCs w:val="26"/>
        </w:rPr>
        <w:t xml:space="preserve">2.1. </w:t>
      </w:r>
      <w:r>
        <w:rPr>
          <w:sz w:val="26"/>
          <w:szCs w:val="26"/>
        </w:rPr>
        <w:t>Показатель «Доля</w:t>
      </w:r>
      <w:r w:rsidRPr="00DC6C5F">
        <w:rPr>
          <w:sz w:val="26"/>
          <w:szCs w:val="26"/>
        </w:rPr>
        <w:t xml:space="preserve"> обучающихся 5 классов, успешно выполнивших задания ВПР по русскому языку в условиях подтверждения объективности данной оценочной процедуры на этапе проведения и проверки работ, от общего количества обучающихся 5 классов</w:t>
      </w:r>
      <w:proofErr w:type="gramStart"/>
      <w:r w:rsidRPr="00DC6C5F">
        <w:rPr>
          <w:sz w:val="26"/>
          <w:szCs w:val="26"/>
        </w:rPr>
        <w:t xml:space="preserve"> (%)</w:t>
      </w:r>
      <w:r>
        <w:rPr>
          <w:sz w:val="26"/>
          <w:szCs w:val="26"/>
        </w:rPr>
        <w:t>»</w:t>
      </w:r>
      <w:proofErr w:type="gramEnd"/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5DA595E0" wp14:editId="3473A1A5">
            <wp:extent cx="5762625" cy="264795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видно из таблицы, результаты выполнения ВПР </w:t>
      </w:r>
      <w:r w:rsidRPr="006D740E">
        <w:rPr>
          <w:b/>
          <w:sz w:val="26"/>
          <w:szCs w:val="26"/>
        </w:rPr>
        <w:t>5 классами</w:t>
      </w:r>
      <w:r>
        <w:rPr>
          <w:sz w:val="26"/>
          <w:szCs w:val="26"/>
        </w:rPr>
        <w:t xml:space="preserve"> (все задания были базового уровня) в 2021 году стабильны и выше предыдущего года. Наилучший результат показали МБОУСОШ № 1 (85%), 5 (93%), 12 (89,1%), Гимназия (93,9%).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2.2.В Показателе «Доля</w:t>
      </w:r>
      <w:r w:rsidRPr="00B21077">
        <w:rPr>
          <w:sz w:val="26"/>
          <w:szCs w:val="26"/>
        </w:rPr>
        <w:t xml:space="preserve"> обучающихся </w:t>
      </w:r>
      <w:r w:rsidRPr="00B21077">
        <w:rPr>
          <w:b/>
          <w:sz w:val="26"/>
          <w:szCs w:val="26"/>
        </w:rPr>
        <w:t>6 классов</w:t>
      </w:r>
      <w:r w:rsidRPr="00B21077">
        <w:rPr>
          <w:sz w:val="26"/>
          <w:szCs w:val="26"/>
        </w:rPr>
        <w:t xml:space="preserve">, успешно выполнивших задания </w:t>
      </w:r>
      <w:r w:rsidRPr="00B21077">
        <w:rPr>
          <w:b/>
          <w:sz w:val="26"/>
          <w:szCs w:val="26"/>
        </w:rPr>
        <w:t>ВПР по русскому языку</w:t>
      </w:r>
      <w:r w:rsidRPr="00B21077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 обучающихся 5-8 классов (%)</w:t>
      </w:r>
      <w:r>
        <w:rPr>
          <w:sz w:val="26"/>
          <w:szCs w:val="26"/>
        </w:rPr>
        <w:t>» обращает на себя внимание очень низкий результат МБОУСОШ № 1 и МБОУСОШ № 11.Проверка статистики на сайте ФИОКО показала, что в 2021 г. в МБОУСОШ № 1 - 86, 05</w:t>
      </w:r>
      <w:proofErr w:type="gramEnd"/>
      <w:r>
        <w:rPr>
          <w:sz w:val="26"/>
          <w:szCs w:val="26"/>
        </w:rPr>
        <w:t xml:space="preserve">% выполнения, в МБОУСОШ № 11-62,92%. Таким образом, этими школами были предоставлены недостоверные данные или при заполнении мониторинга произошла техническая ошибка. Тем не менее, хотя уровень преподавания русского языка на базовом уровне в 5- и 6 классах достаточно стабилен, наблюдается тенденция к снижению: </w:t>
      </w:r>
      <w:r w:rsidRPr="00EE6029">
        <w:rPr>
          <w:sz w:val="26"/>
          <w:szCs w:val="26"/>
        </w:rPr>
        <w:t>в 2021 г</w:t>
      </w:r>
      <w:r>
        <w:rPr>
          <w:sz w:val="26"/>
          <w:szCs w:val="26"/>
        </w:rPr>
        <w:t>.</w:t>
      </w:r>
      <w:r w:rsidRPr="00EE60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5 классах – </w:t>
      </w:r>
      <w:r w:rsidRPr="00EE6029">
        <w:rPr>
          <w:sz w:val="26"/>
          <w:szCs w:val="26"/>
        </w:rPr>
        <w:t>84%</w:t>
      </w:r>
      <w:r>
        <w:rPr>
          <w:sz w:val="26"/>
          <w:szCs w:val="26"/>
        </w:rPr>
        <w:t xml:space="preserve"> успеваемости в 6 классах- 74,21 %. 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22248423" wp14:editId="6DEDE73D">
            <wp:extent cx="5762625" cy="264795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 w:rsidRPr="007C130E">
        <w:rPr>
          <w:sz w:val="26"/>
          <w:szCs w:val="26"/>
        </w:rPr>
        <w:t>2.</w:t>
      </w:r>
      <w:r>
        <w:rPr>
          <w:sz w:val="26"/>
          <w:szCs w:val="26"/>
        </w:rPr>
        <w:t>3. Показатель «Доля</w:t>
      </w:r>
      <w:r w:rsidRPr="007C130E">
        <w:rPr>
          <w:sz w:val="26"/>
          <w:szCs w:val="26"/>
        </w:rPr>
        <w:t xml:space="preserve"> обучающихся 5 классов, успешно выполнивших задания </w:t>
      </w:r>
      <w:r w:rsidRPr="005003B5">
        <w:rPr>
          <w:b/>
          <w:sz w:val="26"/>
          <w:szCs w:val="26"/>
        </w:rPr>
        <w:t>повышенного и высокого уровня ВПР по истории</w:t>
      </w:r>
      <w:r w:rsidRPr="007C130E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 обучающихся 5 классов</w:t>
      </w:r>
      <w:proofErr w:type="gramStart"/>
      <w:r w:rsidRPr="007C130E">
        <w:rPr>
          <w:sz w:val="26"/>
          <w:szCs w:val="26"/>
        </w:rPr>
        <w:t xml:space="preserve"> (%)</w:t>
      </w:r>
      <w:r>
        <w:rPr>
          <w:sz w:val="26"/>
          <w:szCs w:val="26"/>
        </w:rPr>
        <w:t>»</w:t>
      </w:r>
      <w:proofErr w:type="gramEnd"/>
    </w:p>
    <w:p w:rsidR="00FA276D" w:rsidRPr="006D740E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lastRenderedPageBreak/>
        <w:drawing>
          <wp:inline distT="0" distB="0" distL="0" distR="0" wp14:anchorId="6A96BADE" wp14:editId="338BB50F">
            <wp:extent cx="5877531" cy="2246359"/>
            <wp:effectExtent l="0" t="0" r="9525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5003B5">
        <w:t xml:space="preserve"> </w:t>
      </w:r>
      <w:r w:rsidRPr="006D740E">
        <w:rPr>
          <w:sz w:val="26"/>
          <w:szCs w:val="26"/>
        </w:rPr>
        <w:t>В 7 классе предлагалось три задания повышенного и высокого уровня, которые выявляли следующие умения: осознанно использовать речевые средства в соответствии с</w:t>
      </w:r>
      <w:r>
        <w:rPr>
          <w:sz w:val="26"/>
          <w:szCs w:val="26"/>
        </w:rPr>
        <w:t xml:space="preserve"> </w:t>
      </w:r>
      <w:r w:rsidRPr="006D740E">
        <w:rPr>
          <w:sz w:val="26"/>
          <w:szCs w:val="26"/>
        </w:rPr>
        <w:t>задачей коммуникации; владеть основами самоконтроля, самооценки, принятия решений и осуществления осознанного выбора в учебной и познавательной</w:t>
      </w:r>
      <w:r>
        <w:rPr>
          <w:sz w:val="26"/>
          <w:szCs w:val="26"/>
        </w:rPr>
        <w:t xml:space="preserve"> </w:t>
      </w:r>
      <w:r w:rsidRPr="006D740E">
        <w:rPr>
          <w:sz w:val="26"/>
          <w:szCs w:val="26"/>
        </w:rPr>
        <w:t xml:space="preserve">деятельности, устанавливать причинно-следственные связи, строить </w:t>
      </w:r>
      <w:proofErr w:type="gramStart"/>
      <w:r w:rsidRPr="006D740E">
        <w:rPr>
          <w:sz w:val="26"/>
          <w:szCs w:val="26"/>
        </w:rPr>
        <w:t>логическое рассуждение</w:t>
      </w:r>
      <w:proofErr w:type="gramEnd"/>
      <w:r w:rsidRPr="006D740E">
        <w:rPr>
          <w:sz w:val="26"/>
          <w:szCs w:val="26"/>
        </w:rPr>
        <w:t>, умозаключение и делать выводы; осуществл</w:t>
      </w:r>
      <w:r>
        <w:rPr>
          <w:sz w:val="26"/>
          <w:szCs w:val="26"/>
        </w:rPr>
        <w:t xml:space="preserve">ять </w:t>
      </w:r>
      <w:r w:rsidRPr="006D740E">
        <w:rPr>
          <w:sz w:val="26"/>
          <w:szCs w:val="26"/>
        </w:rPr>
        <w:t>осознанн</w:t>
      </w:r>
      <w:r>
        <w:rPr>
          <w:sz w:val="26"/>
          <w:szCs w:val="26"/>
        </w:rPr>
        <w:t>ый</w:t>
      </w:r>
      <w:r w:rsidRPr="006D740E">
        <w:rPr>
          <w:sz w:val="26"/>
          <w:szCs w:val="26"/>
        </w:rPr>
        <w:t xml:space="preserve"> выбор в учебной и познавательной деятельности,  уметь создавать обобщения, классифицировать, самостоятельно выбирать основания и критерии для классификации; формир</w:t>
      </w:r>
      <w:r>
        <w:rPr>
          <w:sz w:val="26"/>
          <w:szCs w:val="26"/>
        </w:rPr>
        <w:t>овать</w:t>
      </w:r>
      <w:r w:rsidRPr="006D740E">
        <w:rPr>
          <w:sz w:val="26"/>
          <w:szCs w:val="26"/>
        </w:rPr>
        <w:t xml:space="preserve"> способности к межкультурному диалогу, восприятию и бережному отношению к культурному наследию Родины, ориентиров для</w:t>
      </w:r>
      <w:r>
        <w:rPr>
          <w:sz w:val="26"/>
          <w:szCs w:val="26"/>
        </w:rPr>
        <w:t xml:space="preserve"> </w:t>
      </w:r>
      <w:r w:rsidRPr="006D740E">
        <w:rPr>
          <w:sz w:val="26"/>
          <w:szCs w:val="26"/>
        </w:rPr>
        <w:t xml:space="preserve">гражданской, </w:t>
      </w:r>
      <w:proofErr w:type="spellStart"/>
      <w:r w:rsidRPr="006D740E">
        <w:rPr>
          <w:sz w:val="26"/>
          <w:szCs w:val="26"/>
        </w:rPr>
        <w:t>этнонациональной</w:t>
      </w:r>
      <w:proofErr w:type="spellEnd"/>
      <w:r w:rsidRPr="006D740E">
        <w:rPr>
          <w:sz w:val="26"/>
          <w:szCs w:val="26"/>
        </w:rPr>
        <w:t>, социальной, культурной самоидентификации.</w:t>
      </w:r>
      <w:r>
        <w:rPr>
          <w:sz w:val="26"/>
          <w:szCs w:val="26"/>
        </w:rPr>
        <w:t xml:space="preserve"> Как видно из таблицы, результаты 2021 года выше предыдущего во всех школах, за исключением МБОУСОШ 1. Заметно выше, чем у других,  результат в МБОУ «Гимназия» (57,5%).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2.4. Показатель «Доля</w:t>
      </w:r>
      <w:r w:rsidRPr="00B21077">
        <w:rPr>
          <w:sz w:val="26"/>
          <w:szCs w:val="26"/>
        </w:rPr>
        <w:t xml:space="preserve"> обучающихся </w:t>
      </w:r>
      <w:r w:rsidRPr="00B21077">
        <w:rPr>
          <w:b/>
          <w:sz w:val="26"/>
          <w:szCs w:val="26"/>
        </w:rPr>
        <w:t>6 классов</w:t>
      </w:r>
      <w:r w:rsidRPr="00B21077">
        <w:rPr>
          <w:sz w:val="26"/>
          <w:szCs w:val="26"/>
        </w:rPr>
        <w:t xml:space="preserve">, успешно выполнивших задания </w:t>
      </w:r>
      <w:r w:rsidRPr="00B21077">
        <w:rPr>
          <w:b/>
          <w:sz w:val="26"/>
          <w:szCs w:val="26"/>
        </w:rPr>
        <w:t>повышенного уровня ВПР по биологии</w:t>
      </w:r>
      <w:r w:rsidRPr="00B21077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 обучающихся 5-8 классов</w:t>
      </w:r>
      <w:proofErr w:type="gramStart"/>
      <w:r w:rsidRPr="00B21077">
        <w:rPr>
          <w:sz w:val="26"/>
          <w:szCs w:val="26"/>
        </w:rPr>
        <w:t xml:space="preserve"> (%)</w:t>
      </w:r>
      <w:r>
        <w:rPr>
          <w:sz w:val="26"/>
          <w:szCs w:val="26"/>
        </w:rPr>
        <w:t>».</w:t>
      </w:r>
      <w:proofErr w:type="gramEnd"/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lastRenderedPageBreak/>
        <w:drawing>
          <wp:inline distT="0" distB="0" distL="0" distR="0" wp14:anchorId="15FF726A" wp14:editId="03D50143">
            <wp:extent cx="5762625" cy="26479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276D" w:rsidRPr="00FA276D" w:rsidRDefault="00FA276D" w:rsidP="00FA276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FA276D" w:rsidRPr="00FA276D" w:rsidRDefault="00FA276D" w:rsidP="00FA2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276D">
        <w:rPr>
          <w:rFonts w:ascii="Times New Roman" w:hAnsi="Times New Roman" w:cs="Times New Roman"/>
          <w:sz w:val="28"/>
          <w:szCs w:val="28"/>
        </w:rPr>
        <w:t xml:space="preserve">Результаты по биологии демонстрируют нестабильную картину в целом по городу. </w:t>
      </w:r>
      <w:proofErr w:type="gramStart"/>
      <w:r w:rsidRPr="00FA276D">
        <w:rPr>
          <w:rFonts w:ascii="Times New Roman" w:hAnsi="Times New Roman" w:cs="Times New Roman"/>
          <w:sz w:val="28"/>
          <w:szCs w:val="28"/>
        </w:rPr>
        <w:t>В 6 классе было 3 задания повышенного уровня (Органы цветкового растения.</w:t>
      </w:r>
      <w:proofErr w:type="gramEnd"/>
      <w:r w:rsidRPr="00FA276D">
        <w:rPr>
          <w:rFonts w:ascii="Times New Roman" w:hAnsi="Times New Roman" w:cs="Times New Roman"/>
          <w:sz w:val="28"/>
          <w:szCs w:val="28"/>
        </w:rPr>
        <w:t xml:space="preserve"> Микроскопическое строение растений. Жизнедеятельность цветковых растений Биология как наука. Методы изучения живых организмов. </w:t>
      </w:r>
      <w:proofErr w:type="gramStart"/>
      <w:r w:rsidRPr="00FA276D">
        <w:rPr>
          <w:rFonts w:ascii="Times New Roman" w:hAnsi="Times New Roman" w:cs="Times New Roman"/>
          <w:sz w:val="28"/>
          <w:szCs w:val="28"/>
        </w:rPr>
        <w:t>Свойства живых организмов).</w:t>
      </w:r>
      <w:proofErr w:type="gramEnd"/>
      <w:r w:rsidRPr="00FA276D">
        <w:rPr>
          <w:rFonts w:ascii="Times New Roman" w:hAnsi="Times New Roman" w:cs="Times New Roman"/>
          <w:sz w:val="28"/>
          <w:szCs w:val="28"/>
        </w:rPr>
        <w:t xml:space="preserve"> Вообще не справились с повышенным уровнем в МБОУСОШ № 3, низкие результаты в МБОУСОШ № 11 и МБОУСОШ № 12. Самые высокие результаты в МБОУСОШ № 4 (76,9%) и МБОУ «Гимназия»(68,5%). 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>
        <w:t>Показатель «Д</w:t>
      </w:r>
      <w:r w:rsidRPr="00AE03A4">
        <w:rPr>
          <w:sz w:val="26"/>
          <w:szCs w:val="26"/>
        </w:rPr>
        <w:t xml:space="preserve">оля обучающихся </w:t>
      </w:r>
      <w:r w:rsidRPr="00AE03A4">
        <w:rPr>
          <w:b/>
          <w:sz w:val="26"/>
          <w:szCs w:val="26"/>
        </w:rPr>
        <w:t>7 классов</w:t>
      </w:r>
      <w:r w:rsidRPr="00AE03A4">
        <w:rPr>
          <w:sz w:val="26"/>
          <w:szCs w:val="26"/>
        </w:rPr>
        <w:t xml:space="preserve">, успешно выполнивших задания </w:t>
      </w:r>
      <w:r w:rsidRPr="00AE03A4">
        <w:rPr>
          <w:b/>
          <w:sz w:val="26"/>
          <w:szCs w:val="26"/>
        </w:rPr>
        <w:t xml:space="preserve">повышенного и высокого уровня ВПР по </w:t>
      </w:r>
      <w:proofErr w:type="gramStart"/>
      <w:r w:rsidRPr="00AE03A4">
        <w:rPr>
          <w:b/>
          <w:sz w:val="26"/>
          <w:szCs w:val="26"/>
        </w:rPr>
        <w:t>физике</w:t>
      </w:r>
      <w:proofErr w:type="gramEnd"/>
      <w:r w:rsidRPr="00AE03A4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 обучающихся 5-8 классов (%)</w:t>
      </w:r>
      <w:r>
        <w:rPr>
          <w:sz w:val="26"/>
          <w:szCs w:val="26"/>
        </w:rPr>
        <w:t>»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1D9C72B7" wp14:editId="15E98A7C">
            <wp:extent cx="5762625" cy="264795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A276D" w:rsidRPr="00FA276D" w:rsidRDefault="00FA276D" w:rsidP="00FA276D">
      <w:pPr>
        <w:pStyle w:val="Default"/>
        <w:spacing w:line="360" w:lineRule="auto"/>
        <w:jc w:val="both"/>
        <w:rPr>
          <w:sz w:val="28"/>
          <w:szCs w:val="28"/>
        </w:rPr>
      </w:pPr>
      <w:r w:rsidRPr="00FA276D">
        <w:rPr>
          <w:sz w:val="28"/>
          <w:szCs w:val="28"/>
        </w:rPr>
        <w:lastRenderedPageBreak/>
        <w:t>По физике в 7 классе предлагалось 4 задания повышенного и 2 задания высокого уровня, среди них  на основе анализа условия задачи записывать краткое условие,</w:t>
      </w:r>
    </w:p>
    <w:p w:rsidR="00FA276D" w:rsidRPr="00FA276D" w:rsidRDefault="00FA276D" w:rsidP="00FA276D">
      <w:pPr>
        <w:pStyle w:val="Default"/>
        <w:spacing w:line="360" w:lineRule="auto"/>
        <w:jc w:val="both"/>
        <w:rPr>
          <w:sz w:val="28"/>
          <w:szCs w:val="28"/>
        </w:rPr>
      </w:pPr>
      <w:r w:rsidRPr="00FA276D">
        <w:rPr>
          <w:sz w:val="28"/>
          <w:szCs w:val="28"/>
        </w:rPr>
        <w:t>выделять физические величины, законы и формулы, необходимые для ее решения,</w:t>
      </w:r>
    </w:p>
    <w:p w:rsidR="00FA276D" w:rsidRPr="00FA276D" w:rsidRDefault="00FA276D" w:rsidP="00FA276D">
      <w:pPr>
        <w:pStyle w:val="Default"/>
        <w:spacing w:line="360" w:lineRule="auto"/>
        <w:jc w:val="both"/>
        <w:rPr>
          <w:sz w:val="28"/>
          <w:szCs w:val="28"/>
        </w:rPr>
      </w:pPr>
      <w:r w:rsidRPr="00FA276D">
        <w:rPr>
          <w:sz w:val="28"/>
          <w:szCs w:val="28"/>
        </w:rPr>
        <w:t xml:space="preserve">проводить расчеты и оценивать реальность полученного значения физической величины анализировать отдельные этапы проведения исследований и интерпретировать результаты наблюдений и опытов; решать задачи, используя физические законы. </w:t>
      </w:r>
      <w:proofErr w:type="spellStart"/>
      <w:r w:rsidRPr="00FA276D">
        <w:rPr>
          <w:sz w:val="28"/>
          <w:szCs w:val="28"/>
        </w:rPr>
        <w:t>Самфй</w:t>
      </w:r>
      <w:proofErr w:type="spellEnd"/>
      <w:r w:rsidRPr="00FA276D">
        <w:rPr>
          <w:sz w:val="28"/>
          <w:szCs w:val="28"/>
        </w:rPr>
        <w:t xml:space="preserve"> </w:t>
      </w:r>
      <w:proofErr w:type="gramStart"/>
      <w:r w:rsidRPr="00FA276D">
        <w:rPr>
          <w:sz w:val="28"/>
          <w:szCs w:val="28"/>
        </w:rPr>
        <w:t>максимальный</w:t>
      </w:r>
      <w:proofErr w:type="gramEnd"/>
      <w:r w:rsidRPr="00FA276D">
        <w:rPr>
          <w:sz w:val="28"/>
          <w:szCs w:val="28"/>
        </w:rPr>
        <w:t xml:space="preserve"> % выполнения заданий повышенного уровня в 2021 году в МБОУ «Гимназия» (27,16%). Наиболее низкие результаты в МБОУСОШ 1(5%), МБОУСОШ № 3(4,4%), МБОУСОШ № 11(7, 7%). Если результат  МБОУСОШ № 3 объясним (нет учителя физики), то в МБОУСОШ № 1 и 11 преподают опытные учителя и надо делать более детальный анализ причин.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 w:rsidRPr="00FA276D">
        <w:rPr>
          <w:sz w:val="28"/>
          <w:szCs w:val="28"/>
        </w:rPr>
        <w:t xml:space="preserve">2.6. Показатель «Доля обучающихся </w:t>
      </w:r>
      <w:r w:rsidRPr="00FA276D">
        <w:rPr>
          <w:b/>
          <w:sz w:val="28"/>
          <w:szCs w:val="28"/>
        </w:rPr>
        <w:t>7 классов</w:t>
      </w:r>
      <w:r w:rsidRPr="00FA276D">
        <w:rPr>
          <w:sz w:val="28"/>
          <w:szCs w:val="28"/>
        </w:rPr>
        <w:t>, успешно выполнивших задания</w:t>
      </w:r>
      <w:r w:rsidRPr="00AE03A4">
        <w:rPr>
          <w:sz w:val="26"/>
          <w:szCs w:val="26"/>
        </w:rPr>
        <w:t xml:space="preserve"> </w:t>
      </w:r>
      <w:r w:rsidRPr="00AE03A4">
        <w:rPr>
          <w:b/>
          <w:sz w:val="26"/>
          <w:szCs w:val="26"/>
        </w:rPr>
        <w:t xml:space="preserve">базового уровня ВПР по </w:t>
      </w:r>
      <w:proofErr w:type="gramStart"/>
      <w:r w:rsidRPr="00AE03A4">
        <w:rPr>
          <w:b/>
          <w:sz w:val="26"/>
          <w:szCs w:val="26"/>
        </w:rPr>
        <w:t>математике</w:t>
      </w:r>
      <w:proofErr w:type="gramEnd"/>
      <w:r w:rsidRPr="00AE03A4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 обучающихся 5-8 классов (%)</w:t>
      </w:r>
      <w:r>
        <w:rPr>
          <w:sz w:val="26"/>
          <w:szCs w:val="26"/>
        </w:rPr>
        <w:t xml:space="preserve">». Представленная ниже таблица демонстрирует, что, в отличие от большинства предметов, результаты по </w:t>
      </w:r>
      <w:r>
        <w:rPr>
          <w:i/>
          <w:sz w:val="26"/>
          <w:szCs w:val="26"/>
        </w:rPr>
        <w:t xml:space="preserve">математике в 2021 году в  4 </w:t>
      </w:r>
      <w:r w:rsidRPr="00FD6110">
        <w:rPr>
          <w:i/>
          <w:sz w:val="26"/>
          <w:szCs w:val="26"/>
        </w:rPr>
        <w:t>школ</w:t>
      </w:r>
      <w:r>
        <w:rPr>
          <w:i/>
          <w:sz w:val="26"/>
          <w:szCs w:val="26"/>
        </w:rPr>
        <w:t>ах (МБОУСОШ 4, 11, 12, 14)</w:t>
      </w:r>
      <w:r w:rsidRPr="00FD6110">
        <w:rPr>
          <w:i/>
          <w:sz w:val="26"/>
          <w:szCs w:val="26"/>
        </w:rPr>
        <w:t xml:space="preserve"> хуже предыдущего года, что еще раз подтверждает, во–первых, дефицит предметников, во-вторых, неудовлетворительное качество преподавания математики</w:t>
      </w:r>
      <w:r>
        <w:rPr>
          <w:sz w:val="26"/>
          <w:szCs w:val="26"/>
        </w:rPr>
        <w:t xml:space="preserve">.  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lastRenderedPageBreak/>
        <w:drawing>
          <wp:inline distT="0" distB="0" distL="0" distR="0" wp14:anchorId="28350E88" wp14:editId="167B4363">
            <wp:extent cx="5762625" cy="26479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2.7. Показатель «Доля</w:t>
      </w:r>
      <w:r w:rsidRPr="004D4F9D">
        <w:rPr>
          <w:sz w:val="26"/>
          <w:szCs w:val="26"/>
        </w:rPr>
        <w:t xml:space="preserve"> обучающихся </w:t>
      </w:r>
      <w:r w:rsidRPr="004D4F9D">
        <w:rPr>
          <w:b/>
          <w:sz w:val="26"/>
          <w:szCs w:val="26"/>
        </w:rPr>
        <w:t>8 классов</w:t>
      </w:r>
      <w:r w:rsidRPr="004D4F9D">
        <w:rPr>
          <w:sz w:val="26"/>
          <w:szCs w:val="26"/>
        </w:rPr>
        <w:t xml:space="preserve">, успешно выполнивших задания </w:t>
      </w:r>
      <w:r w:rsidRPr="004D4F9D">
        <w:rPr>
          <w:b/>
          <w:sz w:val="26"/>
          <w:szCs w:val="26"/>
        </w:rPr>
        <w:t xml:space="preserve">базового уровня ВПР по </w:t>
      </w:r>
      <w:proofErr w:type="gramStart"/>
      <w:r w:rsidRPr="004D4F9D">
        <w:rPr>
          <w:b/>
          <w:sz w:val="26"/>
          <w:szCs w:val="26"/>
        </w:rPr>
        <w:t>математике</w:t>
      </w:r>
      <w:proofErr w:type="gramEnd"/>
      <w:r w:rsidRPr="004D4F9D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работ, от общего количества обучающихся 5-8 классов (%)</w:t>
      </w:r>
      <w:r>
        <w:rPr>
          <w:sz w:val="26"/>
          <w:szCs w:val="26"/>
        </w:rPr>
        <w:t>».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26D61452" wp14:editId="7DD658DD">
            <wp:extent cx="5762625" cy="2647950"/>
            <wp:effectExtent l="0" t="0" r="95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A276D" w:rsidRPr="000876E1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proofErr w:type="gramStart"/>
      <w:r w:rsidRPr="000876E1">
        <w:rPr>
          <w:sz w:val="26"/>
          <w:szCs w:val="26"/>
        </w:rPr>
        <w:t xml:space="preserve">Из таблицы видно, что МБОУСОШ № 1, 4, 5, 11, 15 не предоставлены данные за предыдущий год, возможно, данная информация на уровне образовательной организации </w:t>
      </w:r>
      <w:r w:rsidRPr="000876E1">
        <w:rPr>
          <w:b/>
          <w:sz w:val="26"/>
          <w:szCs w:val="26"/>
        </w:rPr>
        <w:t>не анализируется и не используется для дальнейшей работы по повышению качества преподавания математики</w:t>
      </w:r>
      <w:r w:rsidRPr="000876E1">
        <w:rPr>
          <w:sz w:val="26"/>
          <w:szCs w:val="26"/>
        </w:rPr>
        <w:t>, о чем, кстати, свидетельствуют достаточно низкие результаты выполнения базового уровня в 2021 году (16%, 54%, 52,4%, 10%, 50,8%  соответственно).</w:t>
      </w:r>
      <w:proofErr w:type="gramEnd"/>
    </w:p>
    <w:p w:rsidR="00FA276D" w:rsidRPr="00CF0185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2.8.</w:t>
      </w:r>
      <w:r w:rsidRPr="004D4F9D">
        <w:t xml:space="preserve"> </w:t>
      </w:r>
      <w:r>
        <w:rPr>
          <w:sz w:val="26"/>
          <w:szCs w:val="26"/>
        </w:rPr>
        <w:t>Показатель «Доля</w:t>
      </w:r>
      <w:r w:rsidRPr="004D4F9D">
        <w:rPr>
          <w:sz w:val="26"/>
          <w:szCs w:val="26"/>
        </w:rPr>
        <w:t xml:space="preserve"> обучающихся </w:t>
      </w:r>
      <w:r w:rsidRPr="00D70A9D">
        <w:rPr>
          <w:b/>
          <w:sz w:val="26"/>
          <w:szCs w:val="26"/>
        </w:rPr>
        <w:t>8 классов</w:t>
      </w:r>
      <w:r w:rsidRPr="004D4F9D">
        <w:rPr>
          <w:sz w:val="26"/>
          <w:szCs w:val="26"/>
        </w:rPr>
        <w:t xml:space="preserve">, успешно выполнивших задания </w:t>
      </w:r>
      <w:r w:rsidRPr="00D70A9D">
        <w:rPr>
          <w:b/>
          <w:sz w:val="26"/>
          <w:szCs w:val="26"/>
        </w:rPr>
        <w:t xml:space="preserve">повышенного уровня ВПР по </w:t>
      </w:r>
      <w:proofErr w:type="gramStart"/>
      <w:r w:rsidRPr="00D70A9D">
        <w:rPr>
          <w:b/>
          <w:sz w:val="26"/>
          <w:szCs w:val="26"/>
        </w:rPr>
        <w:t>математике</w:t>
      </w:r>
      <w:proofErr w:type="gramEnd"/>
      <w:r w:rsidRPr="004D4F9D">
        <w:rPr>
          <w:sz w:val="26"/>
          <w:szCs w:val="26"/>
        </w:rPr>
        <w:t xml:space="preserve"> в условиях подтверждения объективности данной оценочной процедуры на этапе проведения и проверки </w:t>
      </w:r>
      <w:r w:rsidRPr="004D4F9D">
        <w:rPr>
          <w:sz w:val="26"/>
          <w:szCs w:val="26"/>
        </w:rPr>
        <w:lastRenderedPageBreak/>
        <w:t>работ, от общего количества обучающихся 5-8 классов (%)</w:t>
      </w:r>
      <w:r>
        <w:rPr>
          <w:sz w:val="26"/>
          <w:szCs w:val="26"/>
        </w:rPr>
        <w:t xml:space="preserve">». Предлагалось 6 заданий повышенного уровня, среди них проверяющие такие умения, как </w:t>
      </w:r>
      <w:r w:rsidRPr="00CF0185">
        <w:rPr>
          <w:sz w:val="26"/>
          <w:szCs w:val="26"/>
        </w:rPr>
        <w:t>умени</w:t>
      </w:r>
      <w:r>
        <w:rPr>
          <w:sz w:val="26"/>
          <w:szCs w:val="26"/>
        </w:rPr>
        <w:t>е</w:t>
      </w:r>
      <w:r w:rsidRPr="00CF0185">
        <w:rPr>
          <w:sz w:val="26"/>
          <w:szCs w:val="26"/>
        </w:rPr>
        <w:t xml:space="preserve"> моделировать реальные</w:t>
      </w:r>
      <w:r>
        <w:rPr>
          <w:sz w:val="26"/>
          <w:szCs w:val="26"/>
        </w:rPr>
        <w:t xml:space="preserve"> </w:t>
      </w:r>
      <w:r w:rsidRPr="00CF0185">
        <w:rPr>
          <w:sz w:val="26"/>
          <w:szCs w:val="26"/>
        </w:rPr>
        <w:t>ситуации на языке</w:t>
      </w:r>
      <w:r>
        <w:rPr>
          <w:sz w:val="26"/>
          <w:szCs w:val="26"/>
        </w:rPr>
        <w:t xml:space="preserve"> </w:t>
      </w:r>
      <w:r w:rsidRPr="00CF0185">
        <w:rPr>
          <w:sz w:val="26"/>
          <w:szCs w:val="26"/>
        </w:rPr>
        <w:t>геометрии,</w:t>
      </w:r>
      <w:r w:rsidRPr="00CF0185">
        <w:t xml:space="preserve"> </w:t>
      </w:r>
      <w:r w:rsidRPr="00CF0185">
        <w:rPr>
          <w:sz w:val="26"/>
          <w:szCs w:val="26"/>
        </w:rPr>
        <w:t>использовать функционально графические</w:t>
      </w:r>
      <w:r>
        <w:rPr>
          <w:sz w:val="26"/>
          <w:szCs w:val="26"/>
        </w:rPr>
        <w:t xml:space="preserve"> </w:t>
      </w:r>
      <w:r w:rsidRPr="00CF0185">
        <w:rPr>
          <w:sz w:val="26"/>
          <w:szCs w:val="26"/>
        </w:rPr>
        <w:t>представления для</w:t>
      </w:r>
      <w:r>
        <w:rPr>
          <w:sz w:val="26"/>
          <w:szCs w:val="26"/>
        </w:rPr>
        <w:t xml:space="preserve"> </w:t>
      </w:r>
      <w:r w:rsidRPr="00CF0185">
        <w:rPr>
          <w:sz w:val="26"/>
          <w:szCs w:val="26"/>
        </w:rPr>
        <w:t>описания реальных</w:t>
      </w:r>
      <w:r>
        <w:rPr>
          <w:sz w:val="26"/>
          <w:szCs w:val="26"/>
        </w:rPr>
        <w:t xml:space="preserve"> </w:t>
      </w:r>
      <w:r w:rsidRPr="00CF0185">
        <w:rPr>
          <w:sz w:val="26"/>
          <w:szCs w:val="26"/>
        </w:rPr>
        <w:t>зависимостей</w:t>
      </w:r>
      <w:r>
        <w:t>,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F0185">
        <w:rPr>
          <w:sz w:val="26"/>
          <w:szCs w:val="26"/>
        </w:rPr>
        <w:t>перировать на базовом уровне понятиями</w:t>
      </w:r>
      <w:r>
        <w:rPr>
          <w:sz w:val="26"/>
          <w:szCs w:val="26"/>
        </w:rPr>
        <w:t xml:space="preserve"> </w:t>
      </w:r>
      <w:r w:rsidRPr="00CF0185">
        <w:rPr>
          <w:sz w:val="26"/>
          <w:szCs w:val="26"/>
        </w:rPr>
        <w:t>геометрических фигур</w:t>
      </w:r>
      <w:r>
        <w:rPr>
          <w:sz w:val="26"/>
          <w:szCs w:val="26"/>
        </w:rPr>
        <w:t>,</w:t>
      </w:r>
      <w:r w:rsidRPr="00CF0185">
        <w:rPr>
          <w:sz w:val="26"/>
          <w:szCs w:val="26"/>
        </w:rPr>
        <w:t xml:space="preserve"> применять геометрические факты для</w:t>
      </w:r>
      <w:r>
        <w:rPr>
          <w:sz w:val="26"/>
          <w:szCs w:val="26"/>
        </w:rPr>
        <w:t xml:space="preserve"> </w:t>
      </w:r>
      <w:r w:rsidRPr="00CF0185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 xml:space="preserve">практических </w:t>
      </w:r>
      <w:r w:rsidRPr="00CF0185">
        <w:rPr>
          <w:sz w:val="26"/>
          <w:szCs w:val="26"/>
        </w:rPr>
        <w:t>задач</w:t>
      </w:r>
      <w:r>
        <w:rPr>
          <w:sz w:val="26"/>
          <w:szCs w:val="26"/>
        </w:rPr>
        <w:t>.</w:t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i/>
          <w:noProof/>
          <w:sz w:val="26"/>
          <w:szCs w:val="26"/>
          <w:lang w:eastAsia="ru-RU"/>
        </w:rPr>
        <w:drawing>
          <wp:inline distT="0" distB="0" distL="0" distR="0" wp14:anchorId="6DFCF4B0" wp14:editId="1C43EFE9">
            <wp:extent cx="5762625" cy="2647950"/>
            <wp:effectExtent l="0" t="0" r="9525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276D" w:rsidRDefault="00FA276D" w:rsidP="00FA276D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Наиболее низкие результаты в 2021 году показали МБОУСОШ № 11(7,1%), 12 (11,1%), и 14(3,8%). Обращает на себя внимание тот факт, что шесть школ из девяти предоставили неполную информацию по данному показателю, что еще раз подтверждает отсутствие системы в анализе результатов ВПР и их дальнейшем использовании в работе. </w:t>
      </w: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  <w:r w:rsidRPr="008A4169">
        <w:rPr>
          <w:rFonts w:ascii="Times New Roman" w:hAnsi="Times New Roman" w:cs="Times New Roman"/>
          <w:sz w:val="28"/>
          <w:szCs w:val="28"/>
        </w:rPr>
        <w:t xml:space="preserve">Анализ показателя «Сравнение отметок по ВПР с отметками по журналу» выявил следующее: </w:t>
      </w:r>
      <w:proofErr w:type="spellStart"/>
      <w:r w:rsidRPr="008A4169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Pr="008A41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4169">
        <w:rPr>
          <w:rFonts w:ascii="Times New Roman" w:hAnsi="Times New Roman" w:cs="Times New Roman"/>
          <w:sz w:val="28"/>
          <w:szCs w:val="28"/>
        </w:rPr>
        <w:t xml:space="preserve">рус 5 </w:t>
      </w:r>
      <w:proofErr w:type="spellStart"/>
      <w:r w:rsidRPr="008A41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A4169">
        <w:rPr>
          <w:rFonts w:ascii="Times New Roman" w:hAnsi="Times New Roman" w:cs="Times New Roman"/>
          <w:sz w:val="28"/>
          <w:szCs w:val="28"/>
        </w:rPr>
        <w:t xml:space="preserve"> 21 % подтвержденных отметок близок</w:t>
      </w:r>
      <w:proofErr w:type="gramEnd"/>
      <w:r w:rsidRPr="008A416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8A4169">
        <w:rPr>
          <w:rFonts w:ascii="Times New Roman" w:hAnsi="Times New Roman" w:cs="Times New Roman"/>
          <w:sz w:val="28"/>
          <w:szCs w:val="28"/>
        </w:rPr>
        <w:t>среднекраевому</w:t>
      </w:r>
      <w:proofErr w:type="spellEnd"/>
      <w:r w:rsidRPr="008A4169">
        <w:rPr>
          <w:rFonts w:ascii="Times New Roman" w:hAnsi="Times New Roman" w:cs="Times New Roman"/>
          <w:sz w:val="28"/>
          <w:szCs w:val="28"/>
        </w:rPr>
        <w:t xml:space="preserve"> и среднегородскому у школ №3,11,14 и МГ. Ниже отметок </w:t>
      </w:r>
      <w:r w:rsidRPr="008A4169">
        <w:rPr>
          <w:rFonts w:ascii="Times New Roman" w:hAnsi="Times New Roman" w:cs="Times New Roman"/>
          <w:sz w:val="28"/>
          <w:szCs w:val="28"/>
        </w:rPr>
        <w:lastRenderedPageBreak/>
        <w:t xml:space="preserve">по журналу в </w:t>
      </w:r>
      <w:proofErr w:type="spellStart"/>
      <w:r w:rsidRPr="008A4169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A4169">
        <w:rPr>
          <w:rFonts w:ascii="Times New Roman" w:hAnsi="Times New Roman" w:cs="Times New Roman"/>
          <w:sz w:val="28"/>
          <w:szCs w:val="28"/>
        </w:rPr>
        <w:t xml:space="preserve"> 4,5,12. </w:t>
      </w:r>
      <w:r w:rsidRPr="008A4169">
        <w:rPr>
          <w:noProof/>
          <w:sz w:val="28"/>
          <w:szCs w:val="28"/>
          <w:lang w:eastAsia="ru-RU"/>
        </w:rPr>
        <w:drawing>
          <wp:inline distT="0" distB="0" distL="0" distR="0" wp14:anchorId="712BE839" wp14:editId="3C78B4B7">
            <wp:extent cx="5565913" cy="734779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22" cy="736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  <w:r w:rsidRPr="008A4169">
        <w:rPr>
          <w:rFonts w:ascii="Times New Roman" w:hAnsi="Times New Roman" w:cs="Times New Roman"/>
          <w:sz w:val="28"/>
          <w:szCs w:val="28"/>
        </w:rPr>
        <w:t xml:space="preserve">По ВПР по русскому языку в 6 классах тенденция к ухудшению: завышение отметок наблюдается в СОШ 3, 4,11 и 12. В  СОШ 5,14,15 и МГ совпадение </w:t>
      </w:r>
      <w:r w:rsidRPr="008A4169">
        <w:rPr>
          <w:rFonts w:ascii="Times New Roman" w:hAnsi="Times New Roman" w:cs="Times New Roman"/>
          <w:sz w:val="28"/>
          <w:szCs w:val="28"/>
        </w:rPr>
        <w:lastRenderedPageBreak/>
        <w:t xml:space="preserve">отметок выше краевого и городского показателя.  </w:t>
      </w:r>
      <w:r w:rsidRPr="008A41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574D0" wp14:editId="5F3F34A4">
            <wp:extent cx="5937885" cy="860806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0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  <w:r w:rsidRPr="008A4169">
        <w:rPr>
          <w:rFonts w:ascii="Times New Roman" w:hAnsi="Times New Roman" w:cs="Times New Roman"/>
          <w:sz w:val="28"/>
          <w:szCs w:val="28"/>
        </w:rPr>
        <w:lastRenderedPageBreak/>
        <w:t xml:space="preserve">ПО ВПР по математике в 5 классах завышены отметки в СОШ 3,4 и 14. В  6 классах завышают отметки в СОШ 5 и 12. В 7 классах – у СОШ 3. По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A4169">
        <w:rPr>
          <w:rFonts w:ascii="Times New Roman" w:hAnsi="Times New Roman" w:cs="Times New Roman"/>
          <w:sz w:val="28"/>
          <w:szCs w:val="28"/>
        </w:rPr>
        <w:t>атематике 7 классы завышение отметок наблюдается в СОШ 12 и 15.</w:t>
      </w:r>
      <w:r w:rsidRPr="008A4169">
        <w:rPr>
          <w:noProof/>
          <w:sz w:val="28"/>
          <w:szCs w:val="28"/>
          <w:lang w:eastAsia="ru-RU"/>
        </w:rPr>
        <w:t xml:space="preserve"> </w:t>
      </w:r>
      <w:r w:rsidRPr="008A4169">
        <w:rPr>
          <w:noProof/>
          <w:sz w:val="28"/>
          <w:szCs w:val="28"/>
          <w:lang w:eastAsia="ru-RU"/>
        </w:rPr>
        <w:drawing>
          <wp:inline distT="0" distB="0" distL="0" distR="0" wp14:anchorId="16D352B2" wp14:editId="44182558">
            <wp:extent cx="5935764" cy="8248515"/>
            <wp:effectExtent l="0" t="0" r="825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467" cy="824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  <w:r w:rsidRPr="008A416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6D5D8106" wp14:editId="372BBE23">
            <wp:extent cx="5940425" cy="82607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  <w:r w:rsidRPr="008A4169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42A2167" wp14:editId="7F503A57">
            <wp:extent cx="5940425" cy="77412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169" w:rsidRPr="008A4169" w:rsidRDefault="008A4169" w:rsidP="008A4169">
      <w:pPr>
        <w:rPr>
          <w:rFonts w:ascii="Times New Roman" w:hAnsi="Times New Roman" w:cs="Times New Roman"/>
          <w:sz w:val="28"/>
          <w:szCs w:val="28"/>
        </w:rPr>
      </w:pPr>
    </w:p>
    <w:p w:rsidR="0022611D" w:rsidRPr="00692843" w:rsidRDefault="0092427C" w:rsidP="0092427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474B94" w:rsidRPr="00692843">
        <w:rPr>
          <w:rFonts w:ascii="Times New Roman" w:hAnsi="Times New Roman" w:cs="Times New Roman"/>
          <w:sz w:val="32"/>
          <w:szCs w:val="32"/>
        </w:rPr>
        <w:t>епременным условием проведения работ</w:t>
      </w:r>
      <w:r>
        <w:rPr>
          <w:rFonts w:ascii="Times New Roman" w:hAnsi="Times New Roman" w:cs="Times New Roman"/>
          <w:sz w:val="32"/>
          <w:szCs w:val="32"/>
        </w:rPr>
        <w:t xml:space="preserve"> является объективность</w:t>
      </w:r>
      <w:r w:rsidR="00474B94" w:rsidRPr="00692843">
        <w:rPr>
          <w:rFonts w:ascii="Times New Roman" w:hAnsi="Times New Roman" w:cs="Times New Roman"/>
          <w:sz w:val="32"/>
          <w:szCs w:val="32"/>
        </w:rPr>
        <w:t xml:space="preserve">. </w:t>
      </w:r>
      <w:r w:rsidR="0022611D" w:rsidRPr="00692843">
        <w:rPr>
          <w:rFonts w:ascii="Times New Roman" w:hAnsi="Times New Roman" w:cs="Times New Roman"/>
          <w:sz w:val="32"/>
          <w:szCs w:val="32"/>
        </w:rPr>
        <w:t>Надо отметить, что б</w:t>
      </w:r>
      <w:r w:rsidR="00474B94" w:rsidRPr="00692843">
        <w:rPr>
          <w:rFonts w:ascii="Times New Roman" w:hAnsi="Times New Roman" w:cs="Times New Roman"/>
          <w:sz w:val="32"/>
          <w:szCs w:val="32"/>
        </w:rPr>
        <w:t>ольшинство школ приняло в  этом году конкретные  меры:</w:t>
      </w:r>
      <w:r w:rsidR="0022611D" w:rsidRPr="00692843">
        <w:rPr>
          <w:rFonts w:ascii="Times New Roman" w:hAnsi="Times New Roman" w:cs="Times New Roman"/>
          <w:sz w:val="32"/>
          <w:szCs w:val="32"/>
        </w:rPr>
        <w:t xml:space="preserve"> разработана необходимая документация, </w:t>
      </w:r>
      <w:r w:rsidR="0022611D" w:rsidRPr="00692843">
        <w:rPr>
          <w:rFonts w:ascii="Times New Roman" w:hAnsi="Times New Roman" w:cs="Times New Roman"/>
          <w:sz w:val="32"/>
          <w:szCs w:val="32"/>
        </w:rPr>
        <w:lastRenderedPageBreak/>
        <w:t>созданы школьные предметные комиссии, исключающие конфликт интересов, составлены графики выходов общественных наблюдателей для осуществления наблюдения, проводятся мероприятия по формированию позитивного отношения участников образовательных отношений к ВПР и другим оценочным процедурам. Работала муниципальная комиссия по проверке и перепроверке работ. Наиболее полно и качественно организована работа по этому направлению в МБОУ «Гимназия» (9б. из 9б</w:t>
      </w:r>
      <w:proofErr w:type="gramStart"/>
      <w:r w:rsidR="0022611D" w:rsidRPr="00692843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22611D" w:rsidRPr="00692843">
        <w:rPr>
          <w:rFonts w:ascii="Times New Roman" w:hAnsi="Times New Roman" w:cs="Times New Roman"/>
          <w:sz w:val="32"/>
          <w:szCs w:val="32"/>
        </w:rPr>
        <w:t xml:space="preserve">аксимальных). У них </w:t>
      </w:r>
      <w:r>
        <w:rPr>
          <w:rFonts w:ascii="Times New Roman" w:hAnsi="Times New Roman" w:cs="Times New Roman"/>
          <w:sz w:val="32"/>
          <w:szCs w:val="32"/>
        </w:rPr>
        <w:t>своевременно была размещена</w:t>
      </w:r>
      <w:r w:rsidR="0022611D" w:rsidRPr="00692843">
        <w:rPr>
          <w:rFonts w:ascii="Times New Roman" w:hAnsi="Times New Roman" w:cs="Times New Roman"/>
          <w:sz w:val="32"/>
          <w:szCs w:val="32"/>
        </w:rPr>
        <w:t xml:space="preserve"> вся необ</w:t>
      </w:r>
      <w:r>
        <w:rPr>
          <w:rFonts w:ascii="Times New Roman" w:hAnsi="Times New Roman" w:cs="Times New Roman"/>
          <w:sz w:val="32"/>
          <w:szCs w:val="32"/>
        </w:rPr>
        <w:t>ходимая актуальная документация.</w:t>
      </w:r>
      <w:r w:rsidR="0022611D" w:rsidRPr="006928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116DA" w:rsidRDefault="0022611D" w:rsidP="002E693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692843">
        <w:rPr>
          <w:rFonts w:ascii="Times New Roman" w:hAnsi="Times New Roman" w:cs="Times New Roman"/>
          <w:sz w:val="32"/>
          <w:szCs w:val="32"/>
        </w:rPr>
        <w:t xml:space="preserve">Образовательным организациям необходимо разработать недостающую документацию по обеспечению объективности оценочных процедур, подготовить аналитические справки по итогам весенних ВПР в 2021 г.  и разместить их на сайтах образовательных организаций. Исключить </w:t>
      </w:r>
      <w:r w:rsidRPr="00692843">
        <w:rPr>
          <w:rFonts w:ascii="Times New Roman" w:hAnsi="Times New Roman" w:cs="Times New Roman"/>
          <w:b/>
          <w:sz w:val="32"/>
          <w:szCs w:val="32"/>
        </w:rPr>
        <w:t>формальное, бессодержательное составление аналитических отчетов и в целом подход к ВПР.</w:t>
      </w:r>
    </w:p>
    <w:p w:rsidR="0092427C" w:rsidRPr="0092427C" w:rsidRDefault="0092427C" w:rsidP="0092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7C">
        <w:rPr>
          <w:rFonts w:ascii="Times New Roman" w:hAnsi="Times New Roman" w:cs="Times New Roman"/>
          <w:sz w:val="28"/>
          <w:szCs w:val="28"/>
        </w:rPr>
        <w:t>Акишева О.А., заместитель начальника</w:t>
      </w:r>
    </w:p>
    <w:p w:rsidR="0092427C" w:rsidRPr="0092427C" w:rsidRDefault="0092427C" w:rsidP="00924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27C">
        <w:rPr>
          <w:rFonts w:ascii="Times New Roman" w:hAnsi="Times New Roman" w:cs="Times New Roman"/>
          <w:sz w:val="28"/>
          <w:szCs w:val="28"/>
        </w:rPr>
        <w:t xml:space="preserve"> управления образования АГО </w:t>
      </w:r>
      <w:proofErr w:type="gramStart"/>
      <w:r w:rsidRPr="0092427C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муниципальный координатор ВПР</w:t>
      </w:r>
    </w:p>
    <w:p w:rsidR="00D116DA" w:rsidRDefault="00D116DA">
      <w:pPr>
        <w:rPr>
          <w:rFonts w:ascii="Times New Roman" w:hAnsi="Times New Roman" w:cs="Times New Roman"/>
          <w:sz w:val="28"/>
          <w:szCs w:val="28"/>
        </w:rPr>
      </w:pPr>
    </w:p>
    <w:p w:rsidR="00D116DA" w:rsidRDefault="00D116DA">
      <w:pPr>
        <w:rPr>
          <w:rFonts w:ascii="Times New Roman" w:hAnsi="Times New Roman" w:cs="Times New Roman"/>
          <w:sz w:val="28"/>
          <w:szCs w:val="28"/>
        </w:rPr>
      </w:pPr>
    </w:p>
    <w:sectPr w:rsidR="00D116DA" w:rsidSect="008A41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33B8"/>
    <w:multiLevelType w:val="multilevel"/>
    <w:tmpl w:val="5D4A62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6EBE4FA3"/>
    <w:multiLevelType w:val="multilevel"/>
    <w:tmpl w:val="F8940076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numFmt w:val="decimalZero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Zero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EB"/>
    <w:rsid w:val="000B255F"/>
    <w:rsid w:val="000F30BA"/>
    <w:rsid w:val="001115B6"/>
    <w:rsid w:val="0015628B"/>
    <w:rsid w:val="0022611D"/>
    <w:rsid w:val="00234A4A"/>
    <w:rsid w:val="0023559F"/>
    <w:rsid w:val="002E6936"/>
    <w:rsid w:val="00474B94"/>
    <w:rsid w:val="004C249E"/>
    <w:rsid w:val="00572883"/>
    <w:rsid w:val="00580741"/>
    <w:rsid w:val="005F6BB5"/>
    <w:rsid w:val="00607DA2"/>
    <w:rsid w:val="00665AB3"/>
    <w:rsid w:val="00692843"/>
    <w:rsid w:val="00766A78"/>
    <w:rsid w:val="00856365"/>
    <w:rsid w:val="008776A1"/>
    <w:rsid w:val="008937BC"/>
    <w:rsid w:val="008A4169"/>
    <w:rsid w:val="00905C06"/>
    <w:rsid w:val="0092427C"/>
    <w:rsid w:val="00997202"/>
    <w:rsid w:val="009C0B03"/>
    <w:rsid w:val="009F190A"/>
    <w:rsid w:val="00A36AA1"/>
    <w:rsid w:val="00B111EB"/>
    <w:rsid w:val="00B77A05"/>
    <w:rsid w:val="00BB33CF"/>
    <w:rsid w:val="00CE0247"/>
    <w:rsid w:val="00D116DA"/>
    <w:rsid w:val="00D76355"/>
    <w:rsid w:val="00D82639"/>
    <w:rsid w:val="00DA1812"/>
    <w:rsid w:val="00DD1567"/>
    <w:rsid w:val="00DF7371"/>
    <w:rsid w:val="00E327BC"/>
    <w:rsid w:val="00EB3FC6"/>
    <w:rsid w:val="00EC22D3"/>
    <w:rsid w:val="00F50483"/>
    <w:rsid w:val="00F94B37"/>
    <w:rsid w:val="00FA276D"/>
    <w:rsid w:val="00FD182A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1EB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7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9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11EB"/>
    <w:pPr>
      <w:ind w:left="720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7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93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image" Target="media/image4.emf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</c:v>
                </c:pt>
                <c:pt idx="1">
                  <c:v>72.73</c:v>
                </c:pt>
                <c:pt idx="2">
                  <c:v>53.7</c:v>
                </c:pt>
                <c:pt idx="3">
                  <c:v>50.9</c:v>
                </c:pt>
                <c:pt idx="4">
                  <c:v>57</c:v>
                </c:pt>
                <c:pt idx="5">
                  <c:v>57.5</c:v>
                </c:pt>
                <c:pt idx="6">
                  <c:v>82.8</c:v>
                </c:pt>
                <c:pt idx="7">
                  <c:v>65.3</c:v>
                </c:pt>
                <c:pt idx="8">
                  <c:v>63.01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80</c:v>
                </c:pt>
                <c:pt idx="1">
                  <c:v>82.84</c:v>
                </c:pt>
                <c:pt idx="2">
                  <c:v>59.3</c:v>
                </c:pt>
                <c:pt idx="3">
                  <c:v>58.5</c:v>
                </c:pt>
                <c:pt idx="4">
                  <c:v>51.8</c:v>
                </c:pt>
                <c:pt idx="5">
                  <c:v>73.099999999999994</c:v>
                </c:pt>
                <c:pt idx="6">
                  <c:v>60.71</c:v>
                </c:pt>
                <c:pt idx="7">
                  <c:v>67.900000000000006</c:v>
                </c:pt>
                <c:pt idx="8">
                  <c:v>80.47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30880"/>
        <c:axId val="79932416"/>
      </c:barChart>
      <c:catAx>
        <c:axId val="7993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79932416"/>
        <c:crosses val="autoZero"/>
        <c:auto val="1"/>
        <c:lblAlgn val="ctr"/>
        <c:lblOffset val="100"/>
        <c:noMultiLvlLbl val="0"/>
      </c:catAx>
      <c:valAx>
        <c:axId val="7993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930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</c:v>
                </c:pt>
                <c:pt idx="1">
                  <c:v>0</c:v>
                </c:pt>
                <c:pt idx="2">
                  <c:v>56</c:v>
                </c:pt>
                <c:pt idx="3">
                  <c:v>42.2</c:v>
                </c:pt>
                <c:pt idx="4">
                  <c:v>7.5</c:v>
                </c:pt>
                <c:pt idx="5">
                  <c:v>11.5</c:v>
                </c:pt>
                <c:pt idx="6">
                  <c:v>18.2</c:v>
                </c:pt>
                <c:pt idx="7">
                  <c:v>25.1</c:v>
                </c:pt>
                <c:pt idx="8">
                  <c:v>39.200000000000003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</c:v>
                </c:pt>
                <c:pt idx="1">
                  <c:v>0</c:v>
                </c:pt>
                <c:pt idx="2">
                  <c:v>76.900000000000006</c:v>
                </c:pt>
                <c:pt idx="3">
                  <c:v>31</c:v>
                </c:pt>
                <c:pt idx="4">
                  <c:v>7.1</c:v>
                </c:pt>
                <c:pt idx="5">
                  <c:v>12.8</c:v>
                </c:pt>
                <c:pt idx="6">
                  <c:v>36.85</c:v>
                </c:pt>
                <c:pt idx="7">
                  <c:v>26.2</c:v>
                </c:pt>
                <c:pt idx="8">
                  <c:v>68.5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558848"/>
        <c:axId val="92560384"/>
      </c:barChart>
      <c:catAx>
        <c:axId val="92558848"/>
        <c:scaling>
          <c:orientation val="minMax"/>
        </c:scaling>
        <c:delete val="0"/>
        <c:axPos val="b"/>
        <c:majorTickMark val="out"/>
        <c:minorTickMark val="none"/>
        <c:tickLblPos val="nextTo"/>
        <c:crossAx val="92560384"/>
        <c:crosses val="autoZero"/>
        <c:auto val="1"/>
        <c:lblAlgn val="ctr"/>
        <c:lblOffset val="100"/>
        <c:noMultiLvlLbl val="0"/>
      </c:catAx>
      <c:valAx>
        <c:axId val="92560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58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</c:v>
                </c:pt>
                <c:pt idx="1">
                  <c:v>0</c:v>
                </c:pt>
                <c:pt idx="2">
                  <c:v>16.600000000000001</c:v>
                </c:pt>
                <c:pt idx="3">
                  <c:v>21.6</c:v>
                </c:pt>
                <c:pt idx="4">
                  <c:v>5.4</c:v>
                </c:pt>
                <c:pt idx="5">
                  <c:v>25</c:v>
                </c:pt>
                <c:pt idx="6">
                  <c:v>30</c:v>
                </c:pt>
                <c:pt idx="7">
                  <c:v>15.4</c:v>
                </c:pt>
                <c:pt idx="8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</c:v>
                </c:pt>
                <c:pt idx="1">
                  <c:v>4.4400000000000004</c:v>
                </c:pt>
                <c:pt idx="2">
                  <c:v>20.9</c:v>
                </c:pt>
                <c:pt idx="3">
                  <c:v>18.100000000000001</c:v>
                </c:pt>
                <c:pt idx="4">
                  <c:v>7.7</c:v>
                </c:pt>
                <c:pt idx="5">
                  <c:v>26</c:v>
                </c:pt>
                <c:pt idx="6">
                  <c:v>16.66</c:v>
                </c:pt>
                <c:pt idx="7">
                  <c:v>21</c:v>
                </c:pt>
                <c:pt idx="8">
                  <c:v>27.16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05152"/>
        <c:axId val="92706688"/>
      </c:barChart>
      <c:catAx>
        <c:axId val="92705152"/>
        <c:scaling>
          <c:orientation val="minMax"/>
        </c:scaling>
        <c:delete val="0"/>
        <c:axPos val="b"/>
        <c:majorTickMark val="out"/>
        <c:minorTickMark val="none"/>
        <c:tickLblPos val="nextTo"/>
        <c:crossAx val="92706688"/>
        <c:crosses val="autoZero"/>
        <c:auto val="1"/>
        <c:lblAlgn val="ctr"/>
        <c:lblOffset val="100"/>
        <c:noMultiLvlLbl val="0"/>
      </c:catAx>
      <c:valAx>
        <c:axId val="92706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705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65.7</c:v>
                </c:pt>
                <c:pt idx="2">
                  <c:v>31.8</c:v>
                </c:pt>
                <c:pt idx="3">
                  <c:v>54.6</c:v>
                </c:pt>
                <c:pt idx="4">
                  <c:v>15.3</c:v>
                </c:pt>
                <c:pt idx="5">
                  <c:v>92.3</c:v>
                </c:pt>
                <c:pt idx="6">
                  <c:v>86.67</c:v>
                </c:pt>
                <c:pt idx="7">
                  <c:v>50.9</c:v>
                </c:pt>
                <c:pt idx="8">
                  <c:v>66.12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</c:v>
                </c:pt>
                <c:pt idx="1">
                  <c:v>81.819999999999993</c:v>
                </c:pt>
                <c:pt idx="2">
                  <c:v>15</c:v>
                </c:pt>
                <c:pt idx="3">
                  <c:v>63.1</c:v>
                </c:pt>
                <c:pt idx="4">
                  <c:v>10.1</c:v>
                </c:pt>
                <c:pt idx="5">
                  <c:v>58.8</c:v>
                </c:pt>
                <c:pt idx="6">
                  <c:v>80.77</c:v>
                </c:pt>
                <c:pt idx="7">
                  <c:v>56.4</c:v>
                </c:pt>
                <c:pt idx="8">
                  <c:v>70.7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741632"/>
        <c:axId val="92743168"/>
      </c:barChart>
      <c:catAx>
        <c:axId val="92741632"/>
        <c:scaling>
          <c:orientation val="minMax"/>
        </c:scaling>
        <c:delete val="0"/>
        <c:axPos val="b"/>
        <c:majorTickMark val="out"/>
        <c:minorTickMark val="none"/>
        <c:tickLblPos val="nextTo"/>
        <c:crossAx val="92743168"/>
        <c:crosses val="autoZero"/>
        <c:auto val="1"/>
        <c:lblAlgn val="ctr"/>
        <c:lblOffset val="100"/>
        <c:noMultiLvlLbl val="0"/>
      </c:catAx>
      <c:valAx>
        <c:axId val="92743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741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66.599999999999994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86.3</c:v>
                </c:pt>
                <c:pt idx="6">
                  <c:v>78.95</c:v>
                </c:pt>
                <c:pt idx="7">
                  <c:v>0</c:v>
                </c:pt>
                <c:pt idx="8">
                  <c:v>63.89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16</c:v>
                </c:pt>
                <c:pt idx="1">
                  <c:v>81</c:v>
                </c:pt>
                <c:pt idx="2">
                  <c:v>54.6</c:v>
                </c:pt>
                <c:pt idx="3">
                  <c:v>52.4</c:v>
                </c:pt>
                <c:pt idx="4" formatCode="0.00">
                  <c:v>10</c:v>
                </c:pt>
                <c:pt idx="5">
                  <c:v>96.2</c:v>
                </c:pt>
                <c:pt idx="6">
                  <c:v>66.67</c:v>
                </c:pt>
                <c:pt idx="7">
                  <c:v>50.8</c:v>
                </c:pt>
                <c:pt idx="8">
                  <c:v>59.8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887680"/>
        <c:axId val="92897664"/>
      </c:barChart>
      <c:catAx>
        <c:axId val="928876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897664"/>
        <c:crosses val="autoZero"/>
        <c:auto val="1"/>
        <c:lblAlgn val="ctr"/>
        <c:lblOffset val="100"/>
        <c:noMultiLvlLbl val="0"/>
      </c:catAx>
      <c:valAx>
        <c:axId val="92897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887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9.1</c:v>
                </c:pt>
                <c:pt idx="6">
                  <c:v>5.4</c:v>
                </c:pt>
                <c:pt idx="7">
                  <c:v>0</c:v>
                </c:pt>
                <c:pt idx="8">
                  <c:v>34.130000000000003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15</c:v>
                </c:pt>
                <c:pt idx="1">
                  <c:v>0</c:v>
                </c:pt>
                <c:pt idx="2">
                  <c:v>42.3</c:v>
                </c:pt>
                <c:pt idx="3">
                  <c:v>38.799999999999997</c:v>
                </c:pt>
                <c:pt idx="4">
                  <c:v>7.1</c:v>
                </c:pt>
                <c:pt idx="5">
                  <c:v>11.1</c:v>
                </c:pt>
                <c:pt idx="6">
                  <c:v>3.8</c:v>
                </c:pt>
                <c:pt idx="7">
                  <c:v>34.799999999999997</c:v>
                </c:pt>
                <c:pt idx="8">
                  <c:v>50.42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935680"/>
        <c:axId val="92937216"/>
      </c:barChart>
      <c:catAx>
        <c:axId val="92935680"/>
        <c:scaling>
          <c:orientation val="minMax"/>
        </c:scaling>
        <c:delete val="0"/>
        <c:axPos val="b"/>
        <c:majorTickMark val="out"/>
        <c:minorTickMark val="none"/>
        <c:tickLblPos val="nextTo"/>
        <c:crossAx val="92937216"/>
        <c:crosses val="autoZero"/>
        <c:auto val="1"/>
        <c:lblAlgn val="ctr"/>
        <c:lblOffset val="100"/>
        <c:noMultiLvlLbl val="0"/>
      </c:catAx>
      <c:valAx>
        <c:axId val="9293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93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88</c:v>
                </c:pt>
                <c:pt idx="1">
                  <c:v>0</c:v>
                </c:pt>
                <c:pt idx="2">
                  <c:v>47.3</c:v>
                </c:pt>
                <c:pt idx="3">
                  <c:v>45.9</c:v>
                </c:pt>
                <c:pt idx="4">
                  <c:v>44</c:v>
                </c:pt>
                <c:pt idx="5">
                  <c:v>0</c:v>
                </c:pt>
                <c:pt idx="6">
                  <c:v>14.1</c:v>
                </c:pt>
                <c:pt idx="7">
                  <c:v>63.7</c:v>
                </c:pt>
                <c:pt idx="8">
                  <c:v>67.290000000000006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39</c:v>
                </c:pt>
                <c:pt idx="1">
                  <c:v>0</c:v>
                </c:pt>
                <c:pt idx="2">
                  <c:v>56.7</c:v>
                </c:pt>
                <c:pt idx="3">
                  <c:v>65.599999999999994</c:v>
                </c:pt>
                <c:pt idx="4">
                  <c:v>52</c:v>
                </c:pt>
                <c:pt idx="5">
                  <c:v>4.8</c:v>
                </c:pt>
                <c:pt idx="6">
                  <c:v>10.199999999999999</c:v>
                </c:pt>
                <c:pt idx="7">
                  <c:v>65.599999999999994</c:v>
                </c:pt>
                <c:pt idx="8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846400"/>
        <c:axId val="79872768"/>
      </c:barChart>
      <c:catAx>
        <c:axId val="79846400"/>
        <c:scaling>
          <c:orientation val="minMax"/>
        </c:scaling>
        <c:delete val="0"/>
        <c:axPos val="b"/>
        <c:majorTickMark val="out"/>
        <c:minorTickMark val="none"/>
        <c:tickLblPos val="nextTo"/>
        <c:crossAx val="79872768"/>
        <c:crosses val="autoZero"/>
        <c:auto val="1"/>
        <c:lblAlgn val="ctr"/>
        <c:lblOffset val="100"/>
        <c:noMultiLvlLbl val="0"/>
      </c:catAx>
      <c:valAx>
        <c:axId val="7987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464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72</c:v>
                </c:pt>
                <c:pt idx="1">
                  <c:v>87.5</c:v>
                </c:pt>
                <c:pt idx="2">
                  <c:v>63.1</c:v>
                </c:pt>
                <c:pt idx="3">
                  <c:v>50.6</c:v>
                </c:pt>
                <c:pt idx="4">
                  <c:v>67.900000000000006</c:v>
                </c:pt>
                <c:pt idx="5">
                  <c:v>93.7</c:v>
                </c:pt>
                <c:pt idx="6">
                  <c:v>86.7</c:v>
                </c:pt>
                <c:pt idx="7">
                  <c:v>56.02</c:v>
                </c:pt>
                <c:pt idx="8">
                  <c:v>69.150000000000006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79</c:v>
                </c:pt>
                <c:pt idx="1">
                  <c:v>85</c:v>
                </c:pt>
                <c:pt idx="2">
                  <c:v>57.7</c:v>
                </c:pt>
                <c:pt idx="3">
                  <c:v>70.7</c:v>
                </c:pt>
                <c:pt idx="4">
                  <c:v>89</c:v>
                </c:pt>
                <c:pt idx="5">
                  <c:v>87.1</c:v>
                </c:pt>
                <c:pt idx="6">
                  <c:v>89.29</c:v>
                </c:pt>
                <c:pt idx="7">
                  <c:v>63.16</c:v>
                </c:pt>
                <c:pt idx="8">
                  <c:v>78.53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664320"/>
        <c:axId val="90636288"/>
      </c:barChart>
      <c:catAx>
        <c:axId val="88664320"/>
        <c:scaling>
          <c:orientation val="minMax"/>
        </c:scaling>
        <c:delete val="0"/>
        <c:axPos val="b"/>
        <c:majorTickMark val="out"/>
        <c:minorTickMark val="none"/>
        <c:tickLblPos val="nextTo"/>
        <c:crossAx val="90636288"/>
        <c:crosses val="autoZero"/>
        <c:auto val="1"/>
        <c:lblAlgn val="ctr"/>
        <c:lblOffset val="100"/>
        <c:noMultiLvlLbl val="0"/>
      </c:catAx>
      <c:valAx>
        <c:axId val="9063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6643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Гимназия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</c:v>
                </c:pt>
                <c:pt idx="1">
                  <c:v>0</c:v>
                </c:pt>
                <c:pt idx="2">
                  <c:v>29.4</c:v>
                </c:pt>
                <c:pt idx="3">
                  <c:v>12.8</c:v>
                </c:pt>
                <c:pt idx="4">
                  <c:v>25.7</c:v>
                </c:pt>
                <c:pt idx="5">
                  <c:v>9.3000000000000007</c:v>
                </c:pt>
                <c:pt idx="6">
                  <c:v>14.1</c:v>
                </c:pt>
                <c:pt idx="7">
                  <c:v>63.7</c:v>
                </c:pt>
                <c:pt idx="8">
                  <c:v>67.290000000000006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Гимназия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36</c:v>
                </c:pt>
                <c:pt idx="1">
                  <c:v>0</c:v>
                </c:pt>
                <c:pt idx="2">
                  <c:v>26.5</c:v>
                </c:pt>
                <c:pt idx="3">
                  <c:v>32.799999999999997</c:v>
                </c:pt>
                <c:pt idx="4">
                  <c:v>12.8</c:v>
                </c:pt>
                <c:pt idx="5">
                  <c:v>7.6</c:v>
                </c:pt>
                <c:pt idx="6">
                  <c:v>10.199999999999999</c:v>
                </c:pt>
                <c:pt idx="7">
                  <c:v>65.599999999999994</c:v>
                </c:pt>
                <c:pt idx="8">
                  <c:v>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665728"/>
        <c:axId val="90667264"/>
      </c:barChart>
      <c:catAx>
        <c:axId val="9066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90667264"/>
        <c:crosses val="autoZero"/>
        <c:auto val="1"/>
        <c:lblAlgn val="ctr"/>
        <c:lblOffset val="100"/>
        <c:noMultiLvlLbl val="0"/>
      </c:catAx>
      <c:valAx>
        <c:axId val="9066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66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155617745007628E-2"/>
                </c:manualLayout>
              </c:layout>
              <c:tx>
                <c:rich>
                  <a:bodyPr/>
                  <a:lstStyle/>
                  <a:p>
                    <a:r>
                      <a:rPr lang="en-US" sz="800" strike="sngStrike"/>
                      <a:t>80,3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553696707827681E-2"/>
                  <c:y val="4.0572228150097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80.3</c:v>
                </c:pt>
                <c:pt idx="1">
                  <c:v>89.36</c:v>
                </c:pt>
                <c:pt idx="2">
                  <c:v>63.7</c:v>
                </c:pt>
                <c:pt idx="3">
                  <c:v>41.2</c:v>
                </c:pt>
                <c:pt idx="4">
                  <c:v>59.4</c:v>
                </c:pt>
                <c:pt idx="5">
                  <c:v>88.8</c:v>
                </c:pt>
                <c:pt idx="6">
                  <c:v>89.3</c:v>
                </c:pt>
                <c:pt idx="7">
                  <c:v>64.900000000000006</c:v>
                </c:pt>
                <c:pt idx="8">
                  <c:v>52.86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7.532218024696581E-3"/>
                  <c:y val="9.0160507000218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100</c:v>
                </c:pt>
                <c:pt idx="1">
                  <c:v>98.39</c:v>
                </c:pt>
                <c:pt idx="2">
                  <c:v>81.900000000000006</c:v>
                </c:pt>
                <c:pt idx="3">
                  <c:v>64.400000000000006</c:v>
                </c:pt>
                <c:pt idx="4">
                  <c:v>59.5</c:v>
                </c:pt>
                <c:pt idx="5">
                  <c:v>97.5</c:v>
                </c:pt>
                <c:pt idx="6">
                  <c:v>100</c:v>
                </c:pt>
                <c:pt idx="7">
                  <c:v>76.599999999999994</c:v>
                </c:pt>
                <c:pt idx="8">
                  <c:v>87.37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01184"/>
        <c:axId val="90748032"/>
      </c:barChart>
      <c:catAx>
        <c:axId val="90701184"/>
        <c:scaling>
          <c:orientation val="minMax"/>
        </c:scaling>
        <c:delete val="0"/>
        <c:axPos val="b"/>
        <c:majorTickMark val="out"/>
        <c:minorTickMark val="none"/>
        <c:tickLblPos val="nextTo"/>
        <c:crossAx val="90748032"/>
        <c:crosses val="autoZero"/>
        <c:auto val="1"/>
        <c:lblAlgn val="ctr"/>
        <c:lblOffset val="100"/>
        <c:noMultiLvlLbl val="0"/>
      </c:catAx>
      <c:valAx>
        <c:axId val="9074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70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2.5107393415655268E-3"/>
                  <c:y val="1.803210140004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0042957366262107E-2"/>
                  <c:y val="9.0160507000217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</c:v>
                </c:pt>
                <c:pt idx="1">
                  <c:v>0</c:v>
                </c:pt>
                <c:pt idx="2">
                  <c:v>60.6</c:v>
                </c:pt>
                <c:pt idx="3">
                  <c:v>33.4</c:v>
                </c:pt>
                <c:pt idx="4">
                  <c:v>50.6</c:v>
                </c:pt>
                <c:pt idx="5">
                  <c:v>0</c:v>
                </c:pt>
                <c:pt idx="6">
                  <c:v>15.6</c:v>
                </c:pt>
                <c:pt idx="7">
                  <c:v>51.3</c:v>
                </c:pt>
                <c:pt idx="8">
                  <c:v>63.33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2553696707827635E-2"/>
                  <c:y val="9.0160507000217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064436049393162E-2"/>
                  <c:y val="3.155617745007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042957366262107E-2"/>
                  <c:y val="9.0160507000217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67</c:v>
                </c:pt>
                <c:pt idx="1">
                  <c:v>0</c:v>
                </c:pt>
                <c:pt idx="2">
                  <c:v>53.6</c:v>
                </c:pt>
                <c:pt idx="3">
                  <c:v>59.2</c:v>
                </c:pt>
                <c:pt idx="4">
                  <c:v>45.7</c:v>
                </c:pt>
                <c:pt idx="5">
                  <c:v>0</c:v>
                </c:pt>
                <c:pt idx="6">
                  <c:v>16.100000000000001</c:v>
                </c:pt>
                <c:pt idx="7">
                  <c:v>58.7</c:v>
                </c:pt>
                <c:pt idx="8">
                  <c:v>81.290000000000006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94624"/>
        <c:axId val="90796416"/>
      </c:barChart>
      <c:catAx>
        <c:axId val="9079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90796416"/>
        <c:crosses val="autoZero"/>
        <c:auto val="1"/>
        <c:lblAlgn val="ctr"/>
        <c:lblOffset val="100"/>
        <c:noMultiLvlLbl val="0"/>
      </c:catAx>
      <c:valAx>
        <c:axId val="9079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79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76</c:v>
                </c:pt>
                <c:pt idx="1">
                  <c:v>79.77</c:v>
                </c:pt>
                <c:pt idx="2">
                  <c:v>66.2</c:v>
                </c:pt>
                <c:pt idx="3">
                  <c:v>91</c:v>
                </c:pt>
                <c:pt idx="4">
                  <c:v>55.6</c:v>
                </c:pt>
                <c:pt idx="5">
                  <c:v>78.099999999999994</c:v>
                </c:pt>
                <c:pt idx="6">
                  <c:v>78.900000000000006</c:v>
                </c:pt>
                <c:pt idx="7">
                  <c:v>69.8</c:v>
                </c:pt>
                <c:pt idx="8">
                  <c:v>81.5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85</c:v>
                </c:pt>
                <c:pt idx="1">
                  <c:v>75.510000000000005</c:v>
                </c:pt>
                <c:pt idx="2">
                  <c:v>75</c:v>
                </c:pt>
                <c:pt idx="3">
                  <c:v>93</c:v>
                </c:pt>
                <c:pt idx="4">
                  <c:v>82.4</c:v>
                </c:pt>
                <c:pt idx="5">
                  <c:v>89.1</c:v>
                </c:pt>
                <c:pt idx="6">
                  <c:v>85.19</c:v>
                </c:pt>
                <c:pt idx="7">
                  <c:v>77.8</c:v>
                </c:pt>
                <c:pt idx="8">
                  <c:v>93.9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867200"/>
        <c:axId val="90868736"/>
      </c:barChart>
      <c:catAx>
        <c:axId val="9086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90868736"/>
        <c:crosses val="autoZero"/>
        <c:auto val="1"/>
        <c:lblAlgn val="ctr"/>
        <c:lblOffset val="100"/>
        <c:noMultiLvlLbl val="0"/>
      </c:catAx>
      <c:valAx>
        <c:axId val="90868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86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6131493361942873E-3"/>
                  <c:y val="1.438789151303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087662241296052E-3"/>
                  <c:y val="4.7959638376773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8175324482591307E-3"/>
                  <c:y val="1.9183855350709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54.58</c:v>
                </c:pt>
                <c:pt idx="2">
                  <c:v>80.900000000000006</c:v>
                </c:pt>
                <c:pt idx="3">
                  <c:v>87</c:v>
                </c:pt>
                <c:pt idx="4">
                  <c:v>8.4</c:v>
                </c:pt>
                <c:pt idx="5">
                  <c:v>72.7</c:v>
                </c:pt>
                <c:pt idx="6">
                  <c:v>76.2</c:v>
                </c:pt>
                <c:pt idx="7">
                  <c:v>69.099999999999994</c:v>
                </c:pt>
                <c:pt idx="8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1.3226298672388575E-2"/>
                  <c:y val="2.3979819188386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6131493361942873E-3"/>
                  <c:y val="1.4387891513032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226298672388493E-2"/>
                  <c:y val="9.59192767535478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8175324482588878E-3"/>
                  <c:y val="9.59192767535476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20</c:v>
                </c:pt>
                <c:pt idx="1">
                  <c:v>76.09</c:v>
                </c:pt>
                <c:pt idx="2">
                  <c:v>68.099999999999994</c:v>
                </c:pt>
                <c:pt idx="3">
                  <c:v>88.4</c:v>
                </c:pt>
                <c:pt idx="4">
                  <c:v>17.2</c:v>
                </c:pt>
                <c:pt idx="5">
                  <c:v>61.5</c:v>
                </c:pt>
                <c:pt idx="6">
                  <c:v>76.47</c:v>
                </c:pt>
                <c:pt idx="7">
                  <c:v>70.400000000000006</c:v>
                </c:pt>
                <c:pt idx="8">
                  <c:v>81.5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512640"/>
        <c:axId val="92514176"/>
      </c:barChart>
      <c:catAx>
        <c:axId val="9251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92514176"/>
        <c:crosses val="autoZero"/>
        <c:auto val="1"/>
        <c:lblAlgn val="ctr"/>
        <c:lblOffset val="100"/>
        <c:noMultiLvlLbl val="0"/>
      </c:catAx>
      <c:valAx>
        <c:axId val="9251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512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37.299999999999997</c:v>
                </c:pt>
                <c:pt idx="1">
                  <c:v>2.27</c:v>
                </c:pt>
                <c:pt idx="2">
                  <c:v>20</c:v>
                </c:pt>
                <c:pt idx="3">
                  <c:v>26.8</c:v>
                </c:pt>
                <c:pt idx="4">
                  <c:v>11.1</c:v>
                </c:pt>
                <c:pt idx="5">
                  <c:v>27.7</c:v>
                </c:pt>
                <c:pt idx="6">
                  <c:v>17.14</c:v>
                </c:pt>
                <c:pt idx="7">
                  <c:v>13.4</c:v>
                </c:pt>
                <c:pt idx="8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МБОУСОШ 1</c:v>
                </c:pt>
                <c:pt idx="1">
                  <c:v>МБОУСОШ 3</c:v>
                </c:pt>
                <c:pt idx="2">
                  <c:v>МБОУСОШ 4</c:v>
                </c:pt>
                <c:pt idx="3">
                  <c:v>МБОУСОШ 5</c:v>
                </c:pt>
                <c:pt idx="4">
                  <c:v>МБОУСОШ 11</c:v>
                </c:pt>
                <c:pt idx="5">
                  <c:v>МБОУСОШ 12</c:v>
                </c:pt>
                <c:pt idx="6">
                  <c:v>МБОУСОШ 14</c:v>
                </c:pt>
                <c:pt idx="7">
                  <c:v>МБОУСОШ 15</c:v>
                </c:pt>
                <c:pt idx="8">
                  <c:v>МБОУ "Гимназия"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32</c:v>
                </c:pt>
                <c:pt idx="1">
                  <c:v>15.22</c:v>
                </c:pt>
                <c:pt idx="2">
                  <c:v>20.399999999999999</c:v>
                </c:pt>
                <c:pt idx="3">
                  <c:v>30.4</c:v>
                </c:pt>
                <c:pt idx="4">
                  <c:v>20</c:v>
                </c:pt>
                <c:pt idx="5">
                  <c:v>29</c:v>
                </c:pt>
                <c:pt idx="6">
                  <c:v>33.299999999999997</c:v>
                </c:pt>
                <c:pt idx="7">
                  <c:v>19.2</c:v>
                </c:pt>
                <c:pt idx="8">
                  <c:v>57.5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842624"/>
        <c:axId val="92852608"/>
      </c:barChart>
      <c:catAx>
        <c:axId val="92842624"/>
        <c:scaling>
          <c:orientation val="minMax"/>
        </c:scaling>
        <c:delete val="0"/>
        <c:axPos val="b"/>
        <c:majorTickMark val="out"/>
        <c:minorTickMark val="none"/>
        <c:tickLblPos val="nextTo"/>
        <c:crossAx val="92852608"/>
        <c:crosses val="autoZero"/>
        <c:auto val="1"/>
        <c:lblAlgn val="ctr"/>
        <c:lblOffset val="100"/>
        <c:noMultiLvlLbl val="0"/>
      </c:catAx>
      <c:valAx>
        <c:axId val="92852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842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2037</Words>
  <Characters>11614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</dc:creator>
  <cp:lastModifiedBy>Admin</cp:lastModifiedBy>
  <cp:revision>4</cp:revision>
  <cp:lastPrinted>2021-08-25T00:05:00Z</cp:lastPrinted>
  <dcterms:created xsi:type="dcterms:W3CDTF">2022-04-05T11:01:00Z</dcterms:created>
  <dcterms:modified xsi:type="dcterms:W3CDTF">2022-04-05T11:36:00Z</dcterms:modified>
</cp:coreProperties>
</file>