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6" w:rsidRPr="003E1A46" w:rsidRDefault="003E1A46" w:rsidP="003E1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A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гаражной амнистии 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гаражной амнистии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5 апреля 2021 г. № 79-ФЗ предусмотрен упрощенный порядок оформления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 РФ (до 30 декабря 2004 года).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2026 года граждане, использующие гаражи, являющиеся объектом капитального строительства и возведенные до 30.12.2004 (и их наследники), имеют право на предоставление в собственность бесплатно земельного участка, находящегося в государственной или муниципальной собственности, на котором расположен гараж.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гаражной амнистии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5 апреля 2021 г. N 79-ФЗ предусмотрен упрощенный порядок оформления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 РФ (т.е. до 30 декабря 2004 года). Его суть заключается в следующем.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2026 года граждане, использующие гаражи, являющиеся объектом капитального строительства и возведенные до 30.12.2004 (и их наследники), имеют право на предоставление в собственность бесплатно земельного участка, находящегося в государственной или муниципальной собственности, на котором расположен гараж, если: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для размещения гаража был предоставлен или передан гражданину какой-либо организацией (в т.ч. с которой он состоял в трудовых отношениях) либо иным образом выделен ему, либо право на использование такого земельного участка возникло у гражданина по иным основаниям;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гаражи могут быть блокированы общими стенами с другими гаражами в одном ряду, иметь общие с ними крышу, фундамент и коммуникации либо быть отдельно стоящими объектами капитального строительства.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заявлении, подаваемом гражданином в исполнительный орган государственной власти или орган местного самоуправления для получения земли, нужно будет отдельно указать, что гараж возведен до 30.12.2004.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документов, которыми могут быть подтверждены права гражданина и которые необходимо приложить к заявлению. Например, длительное добросовестное использование, ранее полученное решение о распределении гаража, ранее полученные документы технической инвентаризации и другое.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Госрегистрация</w:t>
      </w:r>
      <w:proofErr w:type="spellEnd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земельный участок в указанных случаях будет осуществляться одновременно с государственным кадастровым учетом гаража (если ранее он не был осуществлен) и </w:t>
      </w:r>
      <w:proofErr w:type="spellStart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госрегистрацией</w:t>
      </w:r>
      <w:proofErr w:type="spellEnd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гражданина на гараж. </w:t>
      </w: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будет подаваться органом местного самоуправления, предоставившим данному гражданину земельный участок. Если заявление в установленный срок не подано соответствующим органом, с таким заявлением гражданин вправе обратиться самостоятельно.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земли под гаражом в рассмотренном упрощенном порядке откажут, если гараж признан самовольной постройкой, подлежащей сносу.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дополнен Земельный кодекс РФ. В нем появятся положения о том, что на государственной и муниципальной земле можно осуществлять размещение гаражей, не являющихся объектами капитального строительства, без предоставления земельного участка (на основании утвержденной схемы размещения таких объектов и в порядке, определенном нормативным правовым актом субъекта РФ). Использование земли в этом случае будет осуществляться за плату.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поправок касается одноэтажных гаражей, блокированных общими стенами с другими одноэтажными гаражами, сведения о которых внесены в ЕГРН как о помещениях в здании или сооружении. Как следует из рассматриваемого закона, они признаются самостоятельными зданиями. Внесение соответствующих изменений в записи ЕГРН будет осуществляться путем указания на вид объекта "здание" и на его назначение "гараж".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законом закрепляется, что граждане, использующие гаражи, собственники гаражей вправе использовать земельные участки, предназначенные для общего пользования, для прохода и проезда к гаражам свободно и без взимания платы. Никто не вправе ограничивать их доступ к данным объектам.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 закрепляются гарантии для людей с ограниченными возможностями по здоровью. В частности, указывается, что инвалиды имеют внеочередное право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 Использование земли для стоянки средств передвижения инвалидов вблизи их места жительства осуществляется бесплатно.</w:t>
      </w:r>
    </w:p>
    <w:p w:rsidR="003E1A46" w:rsidRPr="003E1A46" w:rsidRDefault="003E1A46" w:rsidP="003E1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созданные до 01.09.2021 (дата вступления в силу рассматриваемого федерального закона), которые в соответствии с правоустанавливающими или </w:t>
      </w:r>
      <w:proofErr w:type="spellStart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правоудостоверяющими</w:t>
      </w:r>
      <w:proofErr w:type="spellEnd"/>
      <w:r w:rsidRPr="003E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либо в соответствии с записями ЕГРН имеют наименование или назначение "гаражный бокс", признаются гаражами.</w:t>
      </w:r>
    </w:p>
    <w:p w:rsidR="0035663C" w:rsidRDefault="0035663C"/>
    <w:sectPr w:rsidR="0035663C" w:rsidSect="003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46"/>
    <w:rsid w:val="0035663C"/>
    <w:rsid w:val="003967E3"/>
    <w:rsid w:val="003E1A46"/>
    <w:rsid w:val="007505F7"/>
    <w:rsid w:val="00A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C"/>
  </w:style>
  <w:style w:type="paragraph" w:styleId="2">
    <w:name w:val="heading 2"/>
    <w:basedOn w:val="a"/>
    <w:link w:val="20"/>
    <w:uiPriority w:val="9"/>
    <w:qFormat/>
    <w:rsid w:val="003E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ufimceva_mv</dc:creator>
  <cp:lastModifiedBy>ufimceva_mv</cp:lastModifiedBy>
  <cp:revision>1</cp:revision>
  <dcterms:created xsi:type="dcterms:W3CDTF">2022-01-27T05:40:00Z</dcterms:created>
  <dcterms:modified xsi:type="dcterms:W3CDTF">2022-01-27T05:41:00Z</dcterms:modified>
</cp:coreProperties>
</file>