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EE483D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61/322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  <w:r w:rsidR="00EE48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EE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EE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EE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EE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</w:t>
      </w:r>
      <w:proofErr w:type="spellEnd"/>
      <w:r w:rsidR="00EE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Амерьянович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5AA7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483D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2021-09-22T07:24:00Z</dcterms:modified>
</cp:coreProperties>
</file>