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4A" w:rsidRDefault="0070544A">
      <w:pPr>
        <w:pStyle w:val="ConsPlusTitlePage"/>
      </w:pPr>
      <w:bookmarkStart w:id="0" w:name="_GoBack"/>
      <w:bookmarkEnd w:id="0"/>
      <w:r>
        <w:br/>
      </w:r>
    </w:p>
    <w:p w:rsidR="0070544A" w:rsidRDefault="0070544A">
      <w:pPr>
        <w:pStyle w:val="ConsPlusNormal"/>
        <w:jc w:val="both"/>
        <w:outlineLvl w:val="0"/>
      </w:pPr>
    </w:p>
    <w:p w:rsidR="0070544A" w:rsidRDefault="0070544A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70544A" w:rsidRDefault="0070544A">
      <w:pPr>
        <w:pStyle w:val="ConsPlusTitle"/>
        <w:jc w:val="center"/>
      </w:pPr>
    </w:p>
    <w:p w:rsidR="0070544A" w:rsidRDefault="0070544A">
      <w:pPr>
        <w:pStyle w:val="ConsPlusTitle"/>
        <w:jc w:val="center"/>
      </w:pPr>
      <w:r>
        <w:t>ПИСЬМО</w:t>
      </w:r>
    </w:p>
    <w:p w:rsidR="0070544A" w:rsidRDefault="0070544A">
      <w:pPr>
        <w:pStyle w:val="ConsPlusTitle"/>
        <w:jc w:val="center"/>
      </w:pPr>
      <w:r>
        <w:t>от 1 апреля 2021 г. N 04-26</w:t>
      </w:r>
    </w:p>
    <w:p w:rsidR="0070544A" w:rsidRDefault="0070544A">
      <w:pPr>
        <w:pStyle w:val="ConsPlusNormal"/>
        <w:jc w:val="both"/>
      </w:pPr>
    </w:p>
    <w:p w:rsidR="0070544A" w:rsidRDefault="0070544A">
      <w:pPr>
        <w:pStyle w:val="ConsPlusNormal"/>
        <w:ind w:firstLine="540"/>
        <w:jc w:val="both"/>
      </w:pPr>
      <w:r>
        <w:t>Федеральная служба по надзору в сфере образования и науки (</w:t>
      </w:r>
      <w:proofErr w:type="spellStart"/>
      <w:r>
        <w:t>Рособрнадзор</w:t>
      </w:r>
      <w:proofErr w:type="spellEnd"/>
      <w:r>
        <w:t xml:space="preserve">) информирует о том, что в связи с неблагоприятной эпидемиологической ситуацией на территории Российской Федерации, связанной с распространением новой коронавирусной инфекции (COVID-19), в организации и проведении государственной итоговой аттестации по образовательным программам среднего общего образования (далее - </w:t>
      </w:r>
      <w:hyperlink r:id="rId4" w:history="1">
        <w:r>
          <w:rPr>
            <w:color w:val="0000FF"/>
          </w:rPr>
          <w:t>ГИА-11</w:t>
        </w:r>
      </w:hyperlink>
      <w:r>
        <w:t>) 2021 года существует ряд особенностей.</w:t>
      </w:r>
    </w:p>
    <w:p w:rsidR="0070544A" w:rsidRDefault="0070544A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Особенности</w:t>
        </w:r>
      </w:hyperlink>
      <w:r>
        <w:t xml:space="preserve"> проведения государственной итоговой аттестации по образовательным программам основного общего и среднего общего образования в 2021 году утверждены постановлением Правительства Российской Федерации от 26 февраля 2021 г. N 256 (далее - Особенности).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 xml:space="preserve">Министерством просвещения Российской Федерации и Федеральной службой по надзору в сфере образования и науки подготовлен </w:t>
      </w:r>
      <w:hyperlink r:id="rId6" w:history="1">
        <w:r>
          <w:rPr>
            <w:color w:val="0000FF"/>
          </w:rPr>
          <w:t>приказ</w:t>
        </w:r>
      </w:hyperlink>
      <w:r>
        <w:t xml:space="preserve"> "Об особенностях проведения государственной итоговой аттестации по образовательным программам среднего общего образования в 2021 году" (далее - приказ), который в настоящее время проходит процедуру государственной регистрации в Министерстве юстиции Российской Федерации.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 xml:space="preserve">В 2021 году согласно </w:t>
      </w:r>
      <w:hyperlink r:id="rId7" w:history="1">
        <w:r>
          <w:rPr>
            <w:color w:val="0000FF"/>
          </w:rPr>
          <w:t>Особенностям</w:t>
        </w:r>
      </w:hyperlink>
      <w:r>
        <w:t xml:space="preserve"> и </w:t>
      </w:r>
      <w:hyperlink r:id="rId8" w:history="1">
        <w:r>
          <w:rPr>
            <w:color w:val="0000FF"/>
          </w:rPr>
          <w:t>приказу</w:t>
        </w:r>
      </w:hyperlink>
      <w:r>
        <w:t xml:space="preserve"> ГИА-11 в форме государственного выпускного экзамена (далее - </w:t>
      </w:r>
      <w:hyperlink r:id="rId9" w:history="1">
        <w:r>
          <w:rPr>
            <w:color w:val="0000FF"/>
          </w:rPr>
          <w:t>ГВЭ</w:t>
        </w:r>
      </w:hyperlink>
      <w:r>
        <w:t>) проводится для: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 xml:space="preserve">1) новой категории участников ГВЭ, а именно лиц, не планирующих поступление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организации, осуществляющие образовательную деятельность по образовательным программам высшего образования, из числа: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 xml:space="preserve">лиц, обучающихся по образовательным программам среднего общего образования, в том числе иностранных граждан, лиц без гражданства, соотечественников за рубежом, беженцев и вынужденных переселенцев, лиц, обучающихся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образования, и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организациях, имеющих в своей структуре специализированные структурные образовательные подразделения, освоивших образовательные программы среднего общего образования в очной, очно-заочной или заочной формах, подавших заявления об участии в ГИА-11 в установленные </w:t>
      </w:r>
      <w:hyperlink r:id="rId10" w:history="1">
        <w:r>
          <w:rPr>
            <w:color w:val="0000FF"/>
          </w:rPr>
          <w:t>пунктами 11</w:t>
        </w:r>
      </w:hyperlink>
      <w:r>
        <w:t xml:space="preserve"> и </w:t>
      </w:r>
      <w:hyperlink r:id="rId11" w:history="1">
        <w:r>
          <w:rPr>
            <w:color w:val="0000FF"/>
          </w:rPr>
          <w:t>12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t>Минпросвещения</w:t>
      </w:r>
      <w:proofErr w:type="spellEnd"/>
      <w:r>
        <w:t xml:space="preserve"> России и </w:t>
      </w:r>
      <w:proofErr w:type="spellStart"/>
      <w:r>
        <w:t>Рособрнадзора</w:t>
      </w:r>
      <w:proofErr w:type="spellEnd"/>
      <w:r>
        <w:t xml:space="preserve"> от 07.11.2018 190/1512 (зарегистрирован Минюстом России 10.12.2018, регистрационный N 52952) (далее - Порядок), сроки и допущенных в 2021 году к ГИА-11 в порядке, установленном </w:t>
      </w:r>
      <w:hyperlink r:id="rId12" w:history="1">
        <w:r>
          <w:rPr>
            <w:color w:val="0000FF"/>
          </w:rPr>
          <w:t>абзацем первым пункта 10</w:t>
        </w:r>
      </w:hyperlink>
      <w:r>
        <w:t xml:space="preserve"> Порядка;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 xml:space="preserve">лиц, обучающихся по образовательным программам среднего профессионального образования и осваивающих имеющие государственную аккредитацию образовательные программы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образования, подавших заявления об участии в ГИА-11 в установленные </w:t>
      </w:r>
      <w:hyperlink r:id="rId13" w:history="1">
        <w:r>
          <w:rPr>
            <w:color w:val="0000FF"/>
          </w:rPr>
          <w:t>пунктами 11</w:t>
        </w:r>
      </w:hyperlink>
      <w:r>
        <w:t xml:space="preserve"> и </w:t>
      </w:r>
      <w:hyperlink r:id="rId14" w:history="1">
        <w:r>
          <w:rPr>
            <w:color w:val="0000FF"/>
          </w:rPr>
          <w:t>12</w:t>
        </w:r>
      </w:hyperlink>
      <w:r>
        <w:t xml:space="preserve"> Порядка сроки и допущенных в 2021 году к ГИА-11 в порядке, установленном </w:t>
      </w:r>
      <w:hyperlink r:id="rId15" w:history="1">
        <w:r>
          <w:rPr>
            <w:color w:val="0000FF"/>
          </w:rPr>
          <w:t>абзацем первым пункта 10</w:t>
        </w:r>
      </w:hyperlink>
      <w:r>
        <w:t xml:space="preserve"> Порядка;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 xml:space="preserve">лиц, осваивающих образовательные программы среднего общего образования в форме самообразования или семейного образования, либо лиц, обучающихся по не имеющим государственной аккредитации образовательным программам среднего общего образования, в том числе обучающихся по образовательным программам среднего профессионального образования, получавших среднее общее образование по не имеющим государственной аккредитации образовательным программам среднего общего образования, и прикрепившихся для прохождения ГИА-11 экстерном к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образования, подавших заявления об участии в ГИА-11 в установленные </w:t>
      </w:r>
      <w:hyperlink r:id="rId16" w:history="1">
        <w:r>
          <w:rPr>
            <w:color w:val="0000FF"/>
          </w:rPr>
          <w:t>пунктами 11</w:t>
        </w:r>
      </w:hyperlink>
      <w:r>
        <w:t xml:space="preserve"> и </w:t>
      </w:r>
      <w:hyperlink r:id="rId17" w:history="1">
        <w:r>
          <w:rPr>
            <w:color w:val="0000FF"/>
          </w:rPr>
          <w:t>12</w:t>
        </w:r>
      </w:hyperlink>
      <w:r>
        <w:t xml:space="preserve"> Порядка сроки и допущенных в 2021 году к ГИА-11 в порядке, установленном </w:t>
      </w:r>
      <w:hyperlink r:id="rId18" w:history="1">
        <w:r>
          <w:rPr>
            <w:color w:val="0000FF"/>
          </w:rPr>
          <w:t>абзацем вторым пункта 10</w:t>
        </w:r>
      </w:hyperlink>
      <w:r>
        <w:t xml:space="preserve"> Порядка (далее - экстерны);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 xml:space="preserve">лиц, допущенных к ГИА-11 в предыдущие учебные годы, но не прошедших ГИА-11 или получивших на ГИА-11 неудовлетворительные результаты по соответствующим учебным предметам в предыдущие учебные годы, восстановленных в образовательные организации на срок, необходимый для прохождения ГИА-11 в 2021 году, и подавших заявления об участии в ГИА-11 в установленные </w:t>
      </w:r>
      <w:hyperlink r:id="rId19" w:history="1">
        <w:r>
          <w:rPr>
            <w:color w:val="0000FF"/>
          </w:rPr>
          <w:t>пунктами 11</w:t>
        </w:r>
      </w:hyperlink>
      <w:r>
        <w:t xml:space="preserve"> и </w:t>
      </w:r>
      <w:hyperlink r:id="rId20" w:history="1">
        <w:r>
          <w:rPr>
            <w:color w:val="0000FF"/>
          </w:rPr>
          <w:t>12</w:t>
        </w:r>
      </w:hyperlink>
      <w:r>
        <w:t xml:space="preserve"> Порядка сроки;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>2) традиционной категории участников ГВЭ: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>обучающихся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>обучающихся по образовательным программам среднего профессионального образования, получающих среднее общее образование 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образования;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>3) традиционной категории участников ГВЭ с ограниченными возможностями здоровья (далее - ОВЗ), участников ГВЭ - детей-инвалидов и инвалидов: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>обучающихся с ОВЗ, экстернов с ОВЗ;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>обучающихся - детей-инвалидов и инвалидов, экстернов - детей-инвалидов и инвалидов.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>Для новой категории участников ГВЭ и традиционной категории участников ГВЭ ГИА-11 в форме ГВЭ проводится по русскому языку и математике (далее - обязательные учебные предметы ГВЭ), удовлетворительные результаты которых являются в 2021 году основанием для выдачи аттестата о среднем общем образовании.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>Для традиционной категории участников ГВЭ с ОВЗ, участников ГВЭ - детей-инвалидов и инвалидов ГИА-11 проводится по русскому языку в форме ГВЭ или единого государственного экзамена (далее - ЕГЭ) по выбору указанных участников ГИА-11.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>Удовлетворительный результат ГИА-11 по русскому языку в форме ГВЭ или ЕГЭ является основанием для выдачи аттестата о среднем общем образовании для традиционной категории участников ГВЭ с ОВЗ, участников ГВЭ - детей-инвалидов и инвалидов.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 xml:space="preserve">ГВЭ по литературе, физике, химии, биологии, географии, истории, обществознанию, иностранным языкам (английский, немецкий, французский, испанский и китайский), информатике и информационно-коммуникационным технологиям (ИКТ), а также ГИА-11 по родному языку и родной литературе в форме, устанавливаемой органами исполнительной власти субъектов Российской Федерации, осуществляющими государственное управление в сфере образования (далее - ОИВ), в соответствии с </w:t>
      </w:r>
      <w:hyperlink r:id="rId21" w:history="1">
        <w:r>
          <w:rPr>
            <w:color w:val="0000FF"/>
          </w:rPr>
          <w:t>подпунктом "в" пункта 7</w:t>
        </w:r>
      </w:hyperlink>
      <w:r>
        <w:t xml:space="preserve"> Порядка в 2021 году не проводятся.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>ГВЭ по обязательным учебным предметам проводится в письменной форме.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>ГВЭ по русскому языку для традиционной категории участников ГВЭ с ОВЗ, участников ГВЭ - детей-инвалидов и инвалидов может по их желанию проводится в устной форме.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>Экзаменационные материалы ГВЭ для новой категории участников ГВЭ имеют особую структуру и содержание, отличные от структуры и содержания экзаменационных материалов ГВЭ, которые ежегодно используются для проведения экзамена для традиционных категорий участников ГВЭ.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>На официальном сайте федерального государственного бюджетного научного учреждения "Федеральный институт педагогических измерений" (далее - ФГБНУ "ФИПИ") (https://fipi.ru/gve/gve-11) можно ознакомиться со спецификацией и демонстрационными вариантами контрольных измерительных материалов для проведения ГВЭ по учебным предметам "Русский язык" и "Математика" для участников, освоивших основные образовательные программы среднего общего образования и не планирующих поступать в вузы в 2021 году, т.е. для новой категории участников ГВЭ ("Русский язык ГВЭ-аттестат 2021 г." и "Математика ГВЭ-аттестат 2021 г.").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>Для традиционной категории участников ГВЭ экзаменационные материалы соответствуют формату прошлых лет. Ознакомиться со спецификацией экзаменационных материалов для проведения в 2021 году ГВЭ по учебным предметам "Русский язык" и "Математика" для традиционных категорий участников ГВЭ, а также с образцами экзаменационных материалов ГВЭ в письменной и устной формах можно на официальном сайте ФГБНУ "ФИПИ".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>По вопросу проведения ГВЭ в пунктах проведения экзаменов (далее - ППЭ) информируем.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2" w:history="1">
        <w:r>
          <w:rPr>
            <w:color w:val="0000FF"/>
          </w:rPr>
          <w:t>пунктом 55</w:t>
        </w:r>
      </w:hyperlink>
      <w:r>
        <w:t xml:space="preserve"> Порядка ГВЭ проводится в ППЭ, места расположения которых определяются органами исполнительной власти субъектов Российской Федерации, осуществляющими государственное управление в сфере образования (далее - ОИВ),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- учредители), Министерством иностранных дел Российской Федерации (МИД России) и загранучреждениями МИД России, имеющими в своей структуре специализированные структурные образовательные подразделения (далее - загранучреждения), по согласованию с государственной экзаменационной комиссией (далее - ГЭК). Количество и места расположения ППЭ определяются исходя из санитарно-эпидемиологической обстановки и особенностей распространения новой коронавирусной инфекции (COVID-19), общей численности участников экзаменов, территориальной доступности и вместимости аудиторного фонда, с соблюдением требований санитарного законодательства Российской Федерации.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>По вопросу ведения видеозаписи в ходе проведения ГВЭ сообщаем следующее.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 xml:space="preserve">Обращаем внимание, что в соответствии с </w:t>
      </w:r>
      <w:hyperlink r:id="rId23" w:history="1">
        <w:r>
          <w:rPr>
            <w:color w:val="0000FF"/>
          </w:rPr>
          <w:t>пунктом 57</w:t>
        </w:r>
      </w:hyperlink>
      <w:r>
        <w:t xml:space="preserve"> Порядка аудитории и помещение для руководителя ППЭ оборудуются средствами видеонаблюдения, позволяющими осуществлять видеозапись и трансляцию проведения экзаменов в сети "Интернет" с соблюдением требований законодательства Российской Федерации в области защиты персональных данных.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 xml:space="preserve">Аудитории и помещение для руководителя ППЭ оборудуются средствами видеонаблюдения без трансляции проведения экзаменов в сети "Интернет" по согласованию с </w:t>
      </w:r>
      <w:proofErr w:type="spellStart"/>
      <w:r>
        <w:t>Рособрнадзором</w:t>
      </w:r>
      <w:proofErr w:type="spellEnd"/>
      <w:r>
        <w:t>. Иные помещения ППЭ оборудуются средствами видеонаблюдения по решению ОИВ, учредителей, МИД России и загранучреждений.</w:t>
      </w:r>
    </w:p>
    <w:p w:rsidR="0070544A" w:rsidRDefault="0070544A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Пунктом 58</w:t>
        </w:r>
      </w:hyperlink>
      <w:r>
        <w:t xml:space="preserve"> Порядка установлено, что отсутствие средств видеонаблюдения, неисправное состояние или отключение указанных средств во время проведения экзамена, равно как и отсутствие видеозаписи экзамена, является основанием для остановки экзамена в ППЭ или отдельных аудиториях ППЭ в соответствии с </w:t>
      </w:r>
      <w:hyperlink r:id="rId25" w:history="1">
        <w:r>
          <w:rPr>
            <w:color w:val="0000FF"/>
          </w:rPr>
          <w:t>пунктом 37</w:t>
        </w:r>
      </w:hyperlink>
      <w:r>
        <w:t xml:space="preserve"> Порядка или аннулирования результатов экзаменов в соответствии с </w:t>
      </w:r>
      <w:hyperlink r:id="rId26" w:history="1">
        <w:r>
          <w:rPr>
            <w:color w:val="0000FF"/>
          </w:rPr>
          <w:t>пунктом 86</w:t>
        </w:r>
      </w:hyperlink>
      <w:r>
        <w:t xml:space="preserve"> Порядка и повторного допуска участников экзамена к сдаче экзамена по соответствующему учебному предмету в соответствии с </w:t>
      </w:r>
      <w:hyperlink r:id="rId27" w:history="1">
        <w:r>
          <w:rPr>
            <w:color w:val="0000FF"/>
          </w:rPr>
          <w:t>пунктом 51</w:t>
        </w:r>
      </w:hyperlink>
      <w:r>
        <w:t xml:space="preserve"> Порядка.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 xml:space="preserve">Таким образом, оборудование аудиторий и помещений для руководителя ППЭ средствами видеонаблюдения, позволяющими осуществлять видеозапись и трансляцию проведения экзаменов в сети "Интернет", является требованием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и распространяется как на проведение ЕГЭ, так и на проведение ГВЭ, в </w:t>
      </w:r>
      <w:proofErr w:type="spellStart"/>
      <w:r>
        <w:t>т.ч</w:t>
      </w:r>
      <w:proofErr w:type="spellEnd"/>
      <w:r>
        <w:t>. для новой категории участников ГВЭ.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>Проверка экзаменационных работ ГВЭ осуществляется предметными комиссиями субъектов Российской Федерации по соответствующим учебным предметам.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>В 2021 году проверка экзаменационных работ всех категорий участников ГВЭ осуществляется одним экспертом.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>Информацию об участниках ГИА-11 в форме ГВЭ с указанием перечня учебных предметов, а также информацию о распределении участников ГИА-11 в форме ГВЭ в ППЭ, в которых проводится ГВЭ для участников ГИА-11 в форме ГВЭ, на экзамены необходимо внести в РИС не позднее 11 мая 2021 года.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>Для проведения экзаменов для новой категории участников ГВЭ федеральное государственное бюджетное учреждение "Федеральный центр тестирования" (далее - ФЦТ) не позднее чем за 5 календарных дней до проведения экзамена размещает в защищенной сети на технологическом портале (раздел "Сообщения и файлы") экзаменационные материалы ГВЭ в защищенном виде.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>С помощью программного обеспечения "Планирование ГИА-11" (версии 23.01 и выше) РЦОИ формируют и тиражируют бланки ГВЭ, либо направляют сформированные бланки ГВЭ для печати в ППЭ. Бланки ГВЭ должны быть распечатаны не позднее чем за 1 календарный день до экзамена. Руководитель ППЭ распределяет бланки ГВЭ в каждую аудиторию по количеству запланированных участников ГВЭ. Резервные комплекты бланков ГВЭ должны находиться в помещении для руководителя ППЭ, оборудованном телефонной связью, принтером и персональным компьютером с необходимым программным обеспечением и средствами защиты информации.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>Руководителем ОИВ назначается лицо, ответственное за получение экзаменационных материалов ГВЭ и передачу их в ППЭ (далее - ответственное лицо).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>Передача заданий экзаменационных материалов ГВЭ в ППЭ может осуществляться по защищенным каналам связи и (или) физически на съемных носителях информации, В случае передачи экзаменационных материалов ГВЭ в ППЭ физически на съемных носителях передача осуществляется в сроки, установленные ОИВ, с соблюдением требований к информационной безопасности.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>Аудитории ППЭ должны быть оборудованы подключенными принтерами (многофункциональными устройствами) для обеспечения печати экзаменационных материалов ГВЭ. Работоспособность указанных технических средств проверяется за 1 календарный день до экзамена.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>Не ранее чем за 1 календарный день до экзамена в каждой аудитории проведения экзамена член ГЭК совместно с техническим специалистом ППЭ размещают на компьютерах (ноутбуках) экзаменационные материалы ГВЭ в защищенном виде.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>В день проведения экзамена не позднее 09:00 по местному времени ФЦТ размещает пароли к файлам, содержащим экзаменационные материалы ГВЭ, на технологическом портале в разделе "Сообщения и файлы" в защищенной сети.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>Не ранее 09:30 по местному времени ответственный специалист РЦОИ передает членам ГЭК пароли к файлам, содержащим экзаменационные материалы ГВЭ.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>Член ГЭК осуществляет введение пароля к файлам, содержащим экзаменационные материалы ГВЭ, в каждой задействованной аудитории ППЭ.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>Не ранее 10:00 по местному времени ответственный организатор в аудитории инициирует печать экзаменационных материалов ГВЭ.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>Организатор в аудитории, ответственный за распределение экзаменационных материалов ГВЭ, раздает каждому участнику в аудитории по одному комплекту экзаменационных материалов ГВЭ в произвольном порядке.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>Участники ГВЭ вносят номер соответствующего варианта экзаменационного материала ГВЭ в поле бланка регистрации, организаторы, в свою очередь, проверяют корректность внесенной участниками ГВЭ информации.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>После завершения экзамена сканирование заполненных бланков и форм в ППЭ осуществляется при помощи станции удаленного сканирования в штабе ППЭ, либо в РЦОИ. Сканирование и регистрация сканированных пакетов с бланками ГВЭ в РЦОИ должны быть завершены в день проведения экзамена не позднее 23:59 по местному времени.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 xml:space="preserve">Размещение на технологическом портале в разделе "Сообщения и файлы" в защищенной сети экзаменационных материалов для традиционных категорий участников ГВЭ осуществляется в соответствии с графиком, направленным письмом </w:t>
      </w:r>
      <w:proofErr w:type="spellStart"/>
      <w:r>
        <w:t>Рособрнадзора</w:t>
      </w:r>
      <w:proofErr w:type="spellEnd"/>
      <w:r>
        <w:t xml:space="preserve"> от 31.03.2021 N 04-23.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 xml:space="preserve">Обработка бланков ГВЭ, а также проверка предметными комиссиями экзаменационных работ должны быть осуществлены в сроки, установленные </w:t>
      </w:r>
      <w:hyperlink r:id="rId29" w:history="1">
        <w:r>
          <w:rPr>
            <w:color w:val="0000FF"/>
          </w:rPr>
          <w:t>пунктом 77</w:t>
        </w:r>
      </w:hyperlink>
      <w:r>
        <w:t xml:space="preserve"> Порядка, т.е. обработка бланков ГВЭ, а также проверка предметными комиссиями ответов на задания экзаменационных материалов ГВЭ должны завершиться в следующие сроки: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>при проведении ГВЭ по русскому языку - не позднее шести календарных дней после проведения экзамена;</w:t>
      </w:r>
    </w:p>
    <w:p w:rsidR="0070544A" w:rsidRDefault="0070544A">
      <w:pPr>
        <w:pStyle w:val="ConsPlusNormal"/>
        <w:spacing w:before="220"/>
        <w:ind w:firstLine="540"/>
        <w:jc w:val="both"/>
      </w:pPr>
      <w:r>
        <w:t>при проведении ГВЭ по математике - не позднее четырех календарных дней после проведения экзамена.</w:t>
      </w:r>
    </w:p>
    <w:p w:rsidR="0070544A" w:rsidRDefault="0070544A">
      <w:pPr>
        <w:pStyle w:val="ConsPlusNormal"/>
        <w:jc w:val="both"/>
      </w:pPr>
    </w:p>
    <w:p w:rsidR="0070544A" w:rsidRDefault="0070544A">
      <w:pPr>
        <w:pStyle w:val="ConsPlusNormal"/>
        <w:jc w:val="right"/>
      </w:pPr>
      <w:r>
        <w:t>И.К.КРУГЛИНСКИЙ</w:t>
      </w:r>
    </w:p>
    <w:p w:rsidR="0070544A" w:rsidRDefault="0070544A">
      <w:pPr>
        <w:pStyle w:val="ConsPlusNormal"/>
        <w:jc w:val="both"/>
      </w:pPr>
    </w:p>
    <w:p w:rsidR="0070544A" w:rsidRDefault="0070544A">
      <w:pPr>
        <w:pStyle w:val="ConsPlusNormal"/>
        <w:jc w:val="both"/>
      </w:pPr>
    </w:p>
    <w:p w:rsidR="0070544A" w:rsidRDefault="007054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7C0E" w:rsidRDefault="006B7C0E"/>
    <w:sectPr w:rsidR="006B7C0E" w:rsidSect="0079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4A"/>
    <w:rsid w:val="00042573"/>
    <w:rsid w:val="006B7C0E"/>
    <w:rsid w:val="0070544A"/>
    <w:rsid w:val="00AD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F823B-472F-425C-A4C8-4D34C15E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5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54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227289AFBC48CBDAFB45E3DA1B457370C400C84AFECEE7A819B04EED88E9B5BDA36E62BA5A194C7487BA4DC418074362C95C857319EA15U5v8G" TargetMode="External"/><Relationship Id="rId13" Type="http://schemas.openxmlformats.org/officeDocument/2006/relationships/hyperlink" Target="consultantplus://offline/ref=6D227289AFBC48CBDAFB45E3DA1B457370CD02C84EF5CEE7A819B04EED88E9B5BDA36E62BA5A19487187BA4DC418074362C95C857319EA15U5v8G" TargetMode="External"/><Relationship Id="rId18" Type="http://schemas.openxmlformats.org/officeDocument/2006/relationships/hyperlink" Target="consultantplus://offline/ref=6D227289AFBC48CBDAFB45E3DA1B457370CD02C84EF5CEE7A819B04EED88E9B5BDA36E62BA5A19487787BA4DC418074362C95C857319EA15U5v8G" TargetMode="External"/><Relationship Id="rId26" Type="http://schemas.openxmlformats.org/officeDocument/2006/relationships/hyperlink" Target="consultantplus://offline/ref=6D227289AFBC48CBDAFB45E3DA1B457370CD02C84EF5CEE7A819B04EED88E9B5BDA36E62BA5A1D4B7087BA4DC418074362C95C857319EA15U5v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227289AFBC48CBDAFB45E3DA1B457370CD02C84EF5CEE7A819B04EED88E9B5BDA36E62BA5A194A7287BA4DC418074362C95C857319EA15U5v8G" TargetMode="External"/><Relationship Id="rId7" Type="http://schemas.openxmlformats.org/officeDocument/2006/relationships/hyperlink" Target="consultantplus://offline/ref=6D227289AFBC48CBDAFB45E3DA1B457370CB09CA48FFCEE7A819B04EED88E9B5BDA36E62BA5A194F7787BA4DC418074362C95C857319EA15U5v8G" TargetMode="External"/><Relationship Id="rId12" Type="http://schemas.openxmlformats.org/officeDocument/2006/relationships/hyperlink" Target="consultantplus://offline/ref=6D227289AFBC48CBDAFB45E3DA1B457370CD02C84EF5CEE7A819B04EED88E9B5BDA36E62BA5A194B7C87BA4DC418074362C95C857319EA15U5v8G" TargetMode="External"/><Relationship Id="rId17" Type="http://schemas.openxmlformats.org/officeDocument/2006/relationships/hyperlink" Target="consultantplus://offline/ref=6D227289AFBC48CBDAFB45E3DA1B457370CD02C84EF5CEE7A819B04EED88E9B5BDA36E62BA5A19497587BA4DC418074362C95C857319EA15U5v8G" TargetMode="External"/><Relationship Id="rId25" Type="http://schemas.openxmlformats.org/officeDocument/2006/relationships/hyperlink" Target="consultantplus://offline/ref=6D227289AFBC48CBDAFB45E3DA1B457370CD02C84EF5CEE7A819B04EED88E9B5BDA36E62BA5A1B4F7D87BA4DC418074362C95C857319EA15U5v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227289AFBC48CBDAFB45E3DA1B457370CD02C84EF5CEE7A819B04EED88E9B5BDA36E62BA5A19487187BA4DC418074362C95C857319EA15U5v8G" TargetMode="External"/><Relationship Id="rId20" Type="http://schemas.openxmlformats.org/officeDocument/2006/relationships/hyperlink" Target="consultantplus://offline/ref=6D227289AFBC48CBDAFB45E3DA1B457370CD02C84EF5CEE7A819B04EED88E9B5BDA36E62BA5A19497587BA4DC418074362C95C857319EA15U5v8G" TargetMode="External"/><Relationship Id="rId29" Type="http://schemas.openxmlformats.org/officeDocument/2006/relationships/hyperlink" Target="consultantplus://offline/ref=6D227289AFBC48CBDAFB45E3DA1B457370CD02C84EF5CEE7A819B04EED88E9B5BDA36E62BA5A1D4E7187BA4DC418074362C95C857319EA15U5v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227289AFBC48CBDAFB45E3DA1B457370C400C84AFECEE7A819B04EED88E9B5AFA3366EBB5C074E7192EC1C82U4vCG" TargetMode="External"/><Relationship Id="rId11" Type="http://schemas.openxmlformats.org/officeDocument/2006/relationships/hyperlink" Target="consultantplus://offline/ref=6D227289AFBC48CBDAFB45E3DA1B457370CD02C84EF5CEE7A819B04EED88E9B5BDA36E62BA5A19497587BA4DC418074362C95C857319EA15U5v8G" TargetMode="External"/><Relationship Id="rId24" Type="http://schemas.openxmlformats.org/officeDocument/2006/relationships/hyperlink" Target="consultantplus://offline/ref=6D227289AFBC48CBDAFB45E3DA1B457370CD02C84EF5CEE7A819B04EED88E9B5BDA36E62BA5A1A4C7187BA4DC418074362C95C857319EA15U5v8G" TargetMode="External"/><Relationship Id="rId5" Type="http://schemas.openxmlformats.org/officeDocument/2006/relationships/hyperlink" Target="consultantplus://offline/ref=6D227289AFBC48CBDAFB45E3DA1B457370CB09CA48FFCEE7A819B04EED88E9B5BDA36E62BA5A194F7587BA4DC418074362C95C857319EA15U5v8G" TargetMode="External"/><Relationship Id="rId15" Type="http://schemas.openxmlformats.org/officeDocument/2006/relationships/hyperlink" Target="consultantplus://offline/ref=6D227289AFBC48CBDAFB45E3DA1B457370CD02C84EF5CEE7A819B04EED88E9B5BDA36E62BA5A194B7C87BA4DC418074362C95C857319EA15U5v8G" TargetMode="External"/><Relationship Id="rId23" Type="http://schemas.openxmlformats.org/officeDocument/2006/relationships/hyperlink" Target="consultantplus://offline/ref=6D227289AFBC48CBDAFB45E3DA1B457370CD02C84EF5CEE7A819B04EED88E9B5BDA36E62BA5A1A4C7587BA4DC418074362C95C857319EA15U5v8G" TargetMode="External"/><Relationship Id="rId28" Type="http://schemas.openxmlformats.org/officeDocument/2006/relationships/hyperlink" Target="consultantplus://offline/ref=6D227289AFBC48CBDAFB45E3DA1B457370CD02C84EF5CEE7A819B04EED88E9B5BDA36E62BA5A194C7687BA4DC418074362C95C857319EA15U5v8G" TargetMode="External"/><Relationship Id="rId10" Type="http://schemas.openxmlformats.org/officeDocument/2006/relationships/hyperlink" Target="consultantplus://offline/ref=6D227289AFBC48CBDAFB45E3DA1B457370CD02C84EF5CEE7A819B04EED88E9B5BDA36E62BA5A19487187BA4DC418074362C95C857319EA15U5v8G" TargetMode="External"/><Relationship Id="rId19" Type="http://schemas.openxmlformats.org/officeDocument/2006/relationships/hyperlink" Target="consultantplus://offline/ref=6D227289AFBC48CBDAFB45E3DA1B457370CD02C84EF5CEE7A819B04EED88E9B5BDA36E62BA5A19487187BA4DC418074362C95C857319EA15U5v8G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6D227289AFBC48CBDAFB45E3DA1B457370C401CE48F1CEE7A819B04EED88E9B5BDA36E61BE5F121A24C8BB11814B144260C95E816FU1vAG" TargetMode="External"/><Relationship Id="rId9" Type="http://schemas.openxmlformats.org/officeDocument/2006/relationships/hyperlink" Target="consultantplus://offline/ref=6D227289AFBC48CBDAFB45E3DA1B457370CD02C84EF5CEE7A819B04EED88E9B5BDA36E62BA5A194A7187BA4DC418074362C95C857319EA15U5v8G" TargetMode="External"/><Relationship Id="rId14" Type="http://schemas.openxmlformats.org/officeDocument/2006/relationships/hyperlink" Target="consultantplus://offline/ref=6D227289AFBC48CBDAFB45E3DA1B457370CD02C84EF5CEE7A819B04EED88E9B5BDA36E62BA5A19497587BA4DC418074362C95C857319EA15U5v8G" TargetMode="External"/><Relationship Id="rId22" Type="http://schemas.openxmlformats.org/officeDocument/2006/relationships/hyperlink" Target="consultantplus://offline/ref=6D227289AFBC48CBDAFB45E3DA1B457370CD02C84EF5CEE7A819B04EED88E9B5BDA36E62BA5A1A4E7487BA4DC418074362C95C857319EA15U5v8G" TargetMode="External"/><Relationship Id="rId27" Type="http://schemas.openxmlformats.org/officeDocument/2006/relationships/hyperlink" Target="consultantplus://offline/ref=6D227289AFBC48CBDAFB45E3DA1B457370CD02C84EF5CEE7A819B04EED88E9B5BDA36E62BA5A1B487C87BA4DC418074362C95C857319EA15U5v8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2952</Words>
  <Characters>16832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1</cp:revision>
  <dcterms:created xsi:type="dcterms:W3CDTF">2021-04-16T06:47:00Z</dcterms:created>
  <dcterms:modified xsi:type="dcterms:W3CDTF">2021-04-16T06:49:00Z</dcterms:modified>
</cp:coreProperties>
</file>