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5B" w:rsidRPr="0009265B" w:rsidRDefault="0009265B" w:rsidP="0009265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55"/>
      </w:tblGrid>
      <w:tr w:rsidR="0009265B" w:rsidRPr="0009265B" w:rsidTr="0009265B">
        <w:tc>
          <w:tcPr>
            <w:tcW w:w="9000" w:type="dxa"/>
            <w:hideMark/>
          </w:tcPr>
          <w:tbl>
            <w:tblPr>
              <w:tblW w:w="5000" w:type="pct"/>
              <w:shd w:val="clear" w:color="auto" w:fill="FFFFFF"/>
              <w:tblCellMar>
                <w:left w:w="0" w:type="dxa"/>
                <w:right w:w="0" w:type="dxa"/>
              </w:tblCellMar>
              <w:tblLook w:val="04A0"/>
            </w:tblPr>
            <w:tblGrid>
              <w:gridCol w:w="9355"/>
            </w:tblGrid>
            <w:tr w:rsidR="0009265B" w:rsidRPr="0009265B">
              <w:tc>
                <w:tcPr>
                  <w:tcW w:w="0" w:type="auto"/>
                  <w:shd w:val="clear" w:color="auto" w:fill="FFFFFF"/>
                  <w:vAlign w:val="center"/>
                  <w:hideMark/>
                </w:tcPr>
                <w:tbl>
                  <w:tblPr>
                    <w:tblW w:w="5000" w:type="pct"/>
                    <w:tblCellMar>
                      <w:left w:w="0" w:type="dxa"/>
                      <w:right w:w="0" w:type="dxa"/>
                    </w:tblCellMar>
                    <w:tblLook w:val="04A0"/>
                  </w:tblPr>
                  <w:tblGrid>
                    <w:gridCol w:w="9355"/>
                  </w:tblGrid>
                  <w:tr w:rsidR="0009265B" w:rsidRPr="0009265B">
                    <w:tc>
                      <w:tcPr>
                        <w:tcW w:w="8550" w:type="dxa"/>
                        <w:tcMar>
                          <w:top w:w="225" w:type="dxa"/>
                          <w:left w:w="225" w:type="dxa"/>
                          <w:bottom w:w="225" w:type="dxa"/>
                          <w:right w:w="225" w:type="dxa"/>
                        </w:tcMar>
                        <w:hideMark/>
                      </w:tcPr>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b/>
                            <w:bCs/>
                            <w:color w:val="800000"/>
                            <w:sz w:val="21"/>
                          </w:rPr>
                          <w:t xml:space="preserve">Завершающим мероприятием уходящего года мы решили сделать 2х </w:t>
                        </w:r>
                        <w:proofErr w:type="spellStart"/>
                        <w:r w:rsidRPr="0009265B">
                          <w:rPr>
                            <w:rFonts w:ascii="Arial" w:eastAsia="Times New Roman" w:hAnsi="Arial" w:cs="Arial"/>
                            <w:b/>
                            <w:bCs/>
                            <w:color w:val="800000"/>
                            <w:sz w:val="21"/>
                          </w:rPr>
                          <w:t>дневный</w:t>
                        </w:r>
                        <w:proofErr w:type="spellEnd"/>
                        <w:r w:rsidRPr="0009265B">
                          <w:rPr>
                            <w:rFonts w:ascii="Arial" w:eastAsia="Times New Roman" w:hAnsi="Arial" w:cs="Arial"/>
                            <w:b/>
                            <w:bCs/>
                            <w:color w:val="800000"/>
                            <w:sz w:val="21"/>
                          </w:rPr>
                          <w:t xml:space="preserve"> </w:t>
                        </w:r>
                        <w:proofErr w:type="spellStart"/>
                        <w:r w:rsidRPr="0009265B">
                          <w:rPr>
                            <w:rFonts w:ascii="Arial" w:eastAsia="Times New Roman" w:hAnsi="Arial" w:cs="Arial"/>
                            <w:b/>
                            <w:bCs/>
                            <w:color w:val="800000"/>
                            <w:sz w:val="21"/>
                          </w:rPr>
                          <w:t>вебинар</w:t>
                        </w:r>
                        <w:proofErr w:type="spellEnd"/>
                        <w:r w:rsidRPr="0009265B">
                          <w:rPr>
                            <w:rFonts w:ascii="Arial" w:eastAsia="Times New Roman" w:hAnsi="Arial" w:cs="Arial"/>
                            <w:b/>
                            <w:bCs/>
                            <w:color w:val="800000"/>
                            <w:sz w:val="21"/>
                          </w:rPr>
                          <w:t xml:space="preserve"> на темы, которые определят вектор развития некоммерческого сектора в Новом 2021 году.</w:t>
                        </w:r>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color w:val="444444"/>
                            <w:sz w:val="21"/>
                            <w:szCs w:val="21"/>
                          </w:rPr>
                          <w:t xml:space="preserve">Поэтому приглашаем лидеров СО НКО и общественных организаций на </w:t>
                        </w:r>
                        <w:proofErr w:type="spellStart"/>
                        <w:r w:rsidRPr="0009265B">
                          <w:rPr>
                            <w:rFonts w:ascii="Arial" w:eastAsia="Times New Roman" w:hAnsi="Arial" w:cs="Arial"/>
                            <w:color w:val="444444"/>
                            <w:sz w:val="21"/>
                            <w:szCs w:val="21"/>
                          </w:rPr>
                          <w:t>вебинар</w:t>
                        </w:r>
                        <w:proofErr w:type="spellEnd"/>
                        <w:r w:rsidRPr="0009265B">
                          <w:rPr>
                            <w:rFonts w:ascii="Arial" w:eastAsia="Times New Roman" w:hAnsi="Arial" w:cs="Arial"/>
                            <w:color w:val="444444"/>
                            <w:sz w:val="21"/>
                            <w:szCs w:val="21"/>
                          </w:rPr>
                          <w:t xml:space="preserve"> «СО НКО: новый уровень качества», который будет проходить  23 и 24 декабря с 15 до 18 часов. </w:t>
                        </w:r>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color w:val="444444"/>
                            <w:sz w:val="21"/>
                            <w:szCs w:val="21"/>
                          </w:rPr>
                          <w:t>Речь пойдет о следующих темах:</w:t>
                        </w:r>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color w:val="444444"/>
                            <w:sz w:val="21"/>
                            <w:szCs w:val="21"/>
                          </w:rPr>
                          <w:t>• Вектор развития устойчивости СО НКО в России;  </w:t>
                        </w:r>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color w:val="444444"/>
                            <w:sz w:val="21"/>
                            <w:szCs w:val="21"/>
                          </w:rPr>
                          <w:t>• Основные понятия и механизмы внедрения социального заказа на оказание государственных (муниципальных) услуг в социальной сфере по 189-ФЗ;</w:t>
                        </w:r>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color w:val="444444"/>
                            <w:sz w:val="21"/>
                            <w:szCs w:val="21"/>
                          </w:rPr>
                          <w:t>• Выход на новый уровень качества в деятельности СО НКО;</w:t>
                        </w:r>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color w:val="444444"/>
                            <w:sz w:val="21"/>
                            <w:szCs w:val="21"/>
                          </w:rPr>
                          <w:t>• Информационная открытость СО НКО: как обеспечить и с чего начать?• И другие.</w:t>
                        </w:r>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b/>
                            <w:bCs/>
                            <w:color w:val="800000"/>
                            <w:sz w:val="21"/>
                          </w:rPr>
                          <w:t>Для вас выступят:</w:t>
                        </w:r>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color w:val="444444"/>
                            <w:sz w:val="21"/>
                            <w:szCs w:val="21"/>
                          </w:rPr>
                          <w:t xml:space="preserve">Члены команды ФМС «Энергия участия»: </w:t>
                        </w:r>
                        <w:r w:rsidRPr="0009265B">
                          <w:rPr>
                            <w:rFonts w:ascii="Arial" w:eastAsia="Times New Roman" w:hAnsi="Arial" w:cs="Arial"/>
                            <w:b/>
                            <w:bCs/>
                            <w:color w:val="444444"/>
                            <w:sz w:val="21"/>
                          </w:rPr>
                          <w:t> </w:t>
                        </w:r>
                        <w:proofErr w:type="gramStart"/>
                        <w:r w:rsidRPr="0009265B">
                          <w:rPr>
                            <w:rFonts w:ascii="Arial" w:eastAsia="Times New Roman" w:hAnsi="Arial" w:cs="Arial"/>
                            <w:color w:val="444444"/>
                            <w:sz w:val="21"/>
                            <w:szCs w:val="21"/>
                          </w:rPr>
                          <w:t xml:space="preserve">Президент Сипачева Вероника Юрьевна, менеджер проектов ФМС «Энергия участия» </w:t>
                        </w:r>
                        <w:proofErr w:type="spellStart"/>
                        <w:r w:rsidRPr="0009265B">
                          <w:rPr>
                            <w:rFonts w:ascii="Arial" w:eastAsia="Times New Roman" w:hAnsi="Arial" w:cs="Arial"/>
                            <w:color w:val="444444"/>
                            <w:sz w:val="21"/>
                            <w:szCs w:val="21"/>
                          </w:rPr>
                          <w:t>Казорина</w:t>
                        </w:r>
                        <w:proofErr w:type="spellEnd"/>
                        <w:r w:rsidRPr="0009265B">
                          <w:rPr>
                            <w:rFonts w:ascii="Arial" w:eastAsia="Times New Roman" w:hAnsi="Arial" w:cs="Arial"/>
                            <w:color w:val="444444"/>
                            <w:sz w:val="21"/>
                            <w:szCs w:val="21"/>
                          </w:rPr>
                          <w:t xml:space="preserve"> Екатерина; Приглашенный эксперт Южакова </w:t>
                        </w:r>
                        <w:proofErr w:type="spellStart"/>
                        <w:r w:rsidRPr="0009265B">
                          <w:rPr>
                            <w:rFonts w:ascii="Arial" w:eastAsia="Times New Roman" w:hAnsi="Arial" w:cs="Arial"/>
                            <w:color w:val="444444"/>
                            <w:sz w:val="21"/>
                            <w:szCs w:val="21"/>
                          </w:rPr>
                          <w:t>Илона</w:t>
                        </w:r>
                        <w:proofErr w:type="spellEnd"/>
                        <w:r w:rsidRPr="0009265B">
                          <w:rPr>
                            <w:rFonts w:ascii="Arial" w:eastAsia="Times New Roman" w:hAnsi="Arial" w:cs="Arial"/>
                            <w:color w:val="444444"/>
                            <w:sz w:val="21"/>
                            <w:szCs w:val="21"/>
                          </w:rPr>
                          <w:t xml:space="preserve"> Юрьевна, Генеральный директор АНО Центр качества ОКНО, главный редактор сетевого издания «Качество социальных услуг», член рабочих групп по подготовке отчета по ЦУР при Аналитическом центре Правительства РФ, ведущий аудитор системы менеджмента качества по ISO 9001, г. Москва.</w:t>
                        </w:r>
                        <w:proofErr w:type="gramEnd"/>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b/>
                            <w:bCs/>
                            <w:color w:val="444444"/>
                            <w:sz w:val="21"/>
                          </w:rPr>
                          <w:t>Также присоединятся коллеги СО НКО из других регионов РФ, чтобы поделиться успешным опытом внедрения новых практик по улучшению качества управления деятельностью некоммерческих организаций.</w:t>
                        </w:r>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b/>
                            <w:bCs/>
                            <w:color w:val="444444"/>
                            <w:sz w:val="21"/>
                          </w:rPr>
                          <w:t xml:space="preserve">С программой можно ознакомиться по ссылке: </w:t>
                        </w:r>
                        <w:hyperlink r:id="rId4" w:tgtFrame="_blank" w:history="1">
                          <w:r w:rsidRPr="0009265B">
                            <w:rPr>
                              <w:rFonts w:ascii="Arial" w:eastAsia="Times New Roman" w:hAnsi="Arial" w:cs="Arial"/>
                              <w:b/>
                              <w:bCs/>
                              <w:color w:val="0000FF"/>
                              <w:sz w:val="21"/>
                              <w:u w:val="single"/>
                            </w:rPr>
                            <w:t>https://drive.google.com/file/d/1RwTLsTXLO87dLMULfgbWPXJ-uz7KeRM2/view?usp=sharing</w:t>
                          </w:r>
                        </w:hyperlink>
                      </w:p>
                      <w:p w:rsidR="0009265B" w:rsidRPr="0009265B" w:rsidRDefault="0009265B" w:rsidP="0009265B">
                        <w:pPr>
                          <w:spacing w:after="150" w:line="240" w:lineRule="auto"/>
                          <w:jc w:val="center"/>
                          <w:rPr>
                            <w:rFonts w:ascii="Arial" w:eastAsia="Times New Roman" w:hAnsi="Arial" w:cs="Arial"/>
                            <w:color w:val="444444"/>
                            <w:sz w:val="21"/>
                            <w:szCs w:val="21"/>
                          </w:rPr>
                        </w:pPr>
                        <w:proofErr w:type="spellStart"/>
                        <w:r w:rsidRPr="0009265B">
                          <w:rPr>
                            <w:rFonts w:ascii="Arial" w:eastAsia="Times New Roman" w:hAnsi="Arial" w:cs="Arial"/>
                            <w:color w:val="444444"/>
                            <w:sz w:val="21"/>
                            <w:szCs w:val="21"/>
                          </w:rPr>
                          <w:t>Вебинар</w:t>
                        </w:r>
                        <w:proofErr w:type="spellEnd"/>
                        <w:r w:rsidRPr="0009265B">
                          <w:rPr>
                            <w:rFonts w:ascii="Arial" w:eastAsia="Times New Roman" w:hAnsi="Arial" w:cs="Arial"/>
                            <w:color w:val="444444"/>
                            <w:sz w:val="21"/>
                            <w:szCs w:val="21"/>
                          </w:rPr>
                          <w:t xml:space="preserve"> будет проходить </w:t>
                        </w:r>
                        <w:proofErr w:type="spellStart"/>
                        <w:r w:rsidRPr="0009265B">
                          <w:rPr>
                            <w:rFonts w:ascii="Arial" w:eastAsia="Times New Roman" w:hAnsi="Arial" w:cs="Arial"/>
                            <w:color w:val="444444"/>
                            <w:sz w:val="21"/>
                            <w:szCs w:val="21"/>
                          </w:rPr>
                          <w:t>онлайн</w:t>
                        </w:r>
                        <w:proofErr w:type="spellEnd"/>
                        <w:r w:rsidRPr="0009265B">
                          <w:rPr>
                            <w:rFonts w:ascii="Arial" w:eastAsia="Times New Roman" w:hAnsi="Arial" w:cs="Arial"/>
                            <w:color w:val="444444"/>
                            <w:sz w:val="21"/>
                            <w:szCs w:val="21"/>
                          </w:rPr>
                          <w:t xml:space="preserve"> на платформе </w:t>
                        </w:r>
                        <w:proofErr w:type="spellStart"/>
                        <w:r w:rsidRPr="0009265B">
                          <w:rPr>
                            <w:rFonts w:ascii="Arial" w:eastAsia="Times New Roman" w:hAnsi="Arial" w:cs="Arial"/>
                            <w:color w:val="444444"/>
                            <w:sz w:val="21"/>
                            <w:szCs w:val="21"/>
                          </w:rPr>
                          <w:t>zoom</w:t>
                        </w:r>
                        <w:proofErr w:type="spellEnd"/>
                        <w:r w:rsidRPr="0009265B">
                          <w:rPr>
                            <w:rFonts w:ascii="Arial" w:eastAsia="Times New Roman" w:hAnsi="Arial" w:cs="Arial"/>
                            <w:color w:val="444444"/>
                            <w:sz w:val="21"/>
                            <w:szCs w:val="21"/>
                          </w:rPr>
                          <w:t>.</w:t>
                        </w:r>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b/>
                            <w:bCs/>
                            <w:color w:val="800000"/>
                            <w:sz w:val="21"/>
                          </w:rPr>
                          <w:t xml:space="preserve">Для участия необходимо пройти регистрацию по ссылке в срок до 22 декабря 16 часов: </w:t>
                        </w:r>
                        <w:hyperlink r:id="rId5" w:tgtFrame="_blank" w:history="1">
                          <w:r w:rsidRPr="0009265B">
                            <w:rPr>
                              <w:rFonts w:ascii="Arial" w:eastAsia="Times New Roman" w:hAnsi="Arial" w:cs="Arial"/>
                              <w:b/>
                              <w:bCs/>
                              <w:color w:val="0000FF"/>
                              <w:sz w:val="21"/>
                              <w:u w:val="single"/>
                            </w:rPr>
                            <w:t>https://clck.ru/STQPW</w:t>
                          </w:r>
                        </w:hyperlink>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color w:val="444444"/>
                            <w:sz w:val="21"/>
                            <w:szCs w:val="21"/>
                          </w:rPr>
                          <w:t>Мероприятие проводится в рамках проекта «Поставщики социальных и общественно-полезных услуг: инструкция по применению», реализуемого с использованием средств субсидии из краевого бюджета, который является частью более крупного проекта «Ресурсный центр 3.0. Проектная платформа Приморья», поддержанного Фондом президентских грантов.</w:t>
                        </w:r>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color w:val="444444"/>
                            <w:sz w:val="21"/>
                            <w:szCs w:val="21"/>
                          </w:rPr>
                          <w:t>Регистрируйтесь заранее, до встречи в эфире!</w:t>
                        </w:r>
                      </w:p>
                      <w:p w:rsidR="0009265B" w:rsidRPr="0009265B" w:rsidRDefault="0009265B" w:rsidP="0009265B">
                        <w:pPr>
                          <w:spacing w:after="150" w:line="240" w:lineRule="auto"/>
                          <w:jc w:val="center"/>
                          <w:rPr>
                            <w:rFonts w:ascii="Arial" w:eastAsia="Times New Roman" w:hAnsi="Arial" w:cs="Arial"/>
                            <w:color w:val="444444"/>
                            <w:sz w:val="21"/>
                            <w:szCs w:val="21"/>
                          </w:rPr>
                        </w:pPr>
                        <w:r w:rsidRPr="0009265B">
                          <w:rPr>
                            <w:rFonts w:ascii="Arial" w:eastAsia="Times New Roman" w:hAnsi="Arial" w:cs="Arial"/>
                            <w:color w:val="444444"/>
                            <w:sz w:val="21"/>
                            <w:szCs w:val="21"/>
                          </w:rPr>
                          <w:t>#рц3.0 #</w:t>
                        </w:r>
                        <w:proofErr w:type="spellStart"/>
                        <w:r w:rsidRPr="0009265B">
                          <w:rPr>
                            <w:rFonts w:ascii="Arial" w:eastAsia="Times New Roman" w:hAnsi="Arial" w:cs="Arial"/>
                            <w:color w:val="444444"/>
                            <w:sz w:val="21"/>
                            <w:szCs w:val="21"/>
                          </w:rPr>
                          <w:t>фондпрезидентскихгрантов</w:t>
                        </w:r>
                        <w:proofErr w:type="spellEnd"/>
                        <w:r w:rsidRPr="0009265B">
                          <w:rPr>
                            <w:rFonts w:ascii="Arial" w:eastAsia="Times New Roman" w:hAnsi="Arial" w:cs="Arial"/>
                            <w:color w:val="444444"/>
                            <w:sz w:val="21"/>
                            <w:szCs w:val="21"/>
                          </w:rPr>
                          <w:t xml:space="preserve"> #</w:t>
                        </w:r>
                        <w:proofErr w:type="spellStart"/>
                        <w:r w:rsidRPr="0009265B">
                          <w:rPr>
                            <w:rFonts w:ascii="Arial" w:eastAsia="Times New Roman" w:hAnsi="Arial" w:cs="Arial"/>
                            <w:color w:val="444444"/>
                            <w:sz w:val="21"/>
                            <w:szCs w:val="21"/>
                          </w:rPr>
                          <w:t>НКОприморья</w:t>
                        </w:r>
                        <w:proofErr w:type="spellEnd"/>
                        <w:r w:rsidRPr="0009265B">
                          <w:rPr>
                            <w:rFonts w:ascii="Arial" w:eastAsia="Times New Roman" w:hAnsi="Arial" w:cs="Arial"/>
                            <w:color w:val="444444"/>
                            <w:sz w:val="21"/>
                            <w:szCs w:val="21"/>
                          </w:rPr>
                          <w:t xml:space="preserve"> #</w:t>
                        </w:r>
                        <w:proofErr w:type="spellStart"/>
                        <w:r w:rsidRPr="0009265B">
                          <w:rPr>
                            <w:rFonts w:ascii="Arial" w:eastAsia="Times New Roman" w:hAnsi="Arial" w:cs="Arial"/>
                            <w:color w:val="444444"/>
                            <w:sz w:val="21"/>
                            <w:szCs w:val="21"/>
                          </w:rPr>
                          <w:t>энергияучастия</w:t>
                        </w:r>
                        <w:proofErr w:type="spellEnd"/>
                        <w:r w:rsidRPr="0009265B">
                          <w:rPr>
                            <w:rFonts w:ascii="Arial" w:eastAsia="Times New Roman" w:hAnsi="Arial" w:cs="Arial"/>
                            <w:color w:val="444444"/>
                            <w:sz w:val="21"/>
                            <w:szCs w:val="21"/>
                          </w:rPr>
                          <w:t xml:space="preserve"> #</w:t>
                        </w:r>
                        <w:proofErr w:type="spellStart"/>
                        <w:r w:rsidRPr="0009265B">
                          <w:rPr>
                            <w:rFonts w:ascii="Arial" w:eastAsia="Times New Roman" w:hAnsi="Arial" w:cs="Arial"/>
                            <w:color w:val="444444"/>
                            <w:sz w:val="21"/>
                            <w:szCs w:val="21"/>
                          </w:rPr>
                          <w:t>фпг</w:t>
                        </w:r>
                        <w:proofErr w:type="spellEnd"/>
                        <w:r w:rsidRPr="0009265B">
                          <w:rPr>
                            <w:rFonts w:ascii="Arial" w:eastAsia="Times New Roman" w:hAnsi="Arial" w:cs="Arial"/>
                            <w:color w:val="444444"/>
                            <w:sz w:val="21"/>
                            <w:szCs w:val="21"/>
                          </w:rPr>
                          <w:t xml:space="preserve"> #</w:t>
                        </w:r>
                        <w:proofErr w:type="spellStart"/>
                        <w:r w:rsidRPr="0009265B">
                          <w:rPr>
                            <w:rFonts w:ascii="Arial" w:eastAsia="Times New Roman" w:hAnsi="Arial" w:cs="Arial"/>
                            <w:color w:val="444444"/>
                            <w:sz w:val="21"/>
                            <w:szCs w:val="21"/>
                          </w:rPr>
                          <w:t>приморьеделаютлюди</w:t>
                        </w:r>
                        <w:proofErr w:type="spellEnd"/>
                        <w:r w:rsidRPr="0009265B">
                          <w:rPr>
                            <w:rFonts w:ascii="Arial" w:eastAsia="Times New Roman" w:hAnsi="Arial" w:cs="Arial"/>
                            <w:color w:val="444444"/>
                            <w:sz w:val="21"/>
                            <w:szCs w:val="21"/>
                          </w:rPr>
                          <w:t xml:space="preserve"> #</w:t>
                        </w:r>
                        <w:proofErr w:type="spellStart"/>
                        <w:r w:rsidRPr="0009265B">
                          <w:rPr>
                            <w:rFonts w:ascii="Arial" w:eastAsia="Times New Roman" w:hAnsi="Arial" w:cs="Arial"/>
                            <w:color w:val="444444"/>
                            <w:sz w:val="21"/>
                            <w:szCs w:val="21"/>
                          </w:rPr>
                          <w:t>energiavl</w:t>
                        </w:r>
                        <w:proofErr w:type="spellEnd"/>
                        <w:r w:rsidRPr="0009265B">
                          <w:rPr>
                            <w:rFonts w:ascii="Arial" w:eastAsia="Times New Roman" w:hAnsi="Arial" w:cs="Arial"/>
                            <w:color w:val="444444"/>
                            <w:sz w:val="21"/>
                            <w:szCs w:val="21"/>
                          </w:rPr>
                          <w:t xml:space="preserve"> #</w:t>
                        </w:r>
                        <w:proofErr w:type="spellStart"/>
                        <w:r w:rsidRPr="0009265B">
                          <w:rPr>
                            <w:rFonts w:ascii="Arial" w:eastAsia="Times New Roman" w:hAnsi="Arial" w:cs="Arial"/>
                            <w:color w:val="444444"/>
                            <w:sz w:val="21"/>
                            <w:szCs w:val="21"/>
                          </w:rPr>
                          <w:t>vl</w:t>
                        </w:r>
                        <w:proofErr w:type="spellEnd"/>
                        <w:r w:rsidRPr="0009265B">
                          <w:rPr>
                            <w:rFonts w:ascii="Arial" w:eastAsia="Times New Roman" w:hAnsi="Arial" w:cs="Arial"/>
                            <w:color w:val="444444"/>
                            <w:sz w:val="21"/>
                            <w:szCs w:val="21"/>
                          </w:rPr>
                          <w:t xml:space="preserve"> #</w:t>
                        </w:r>
                        <w:proofErr w:type="spellStart"/>
                        <w:r w:rsidRPr="0009265B">
                          <w:rPr>
                            <w:rFonts w:ascii="Arial" w:eastAsia="Times New Roman" w:hAnsi="Arial" w:cs="Arial"/>
                            <w:color w:val="444444"/>
                            <w:sz w:val="21"/>
                            <w:szCs w:val="21"/>
                          </w:rPr>
                          <w:t>социальныйпроект</w:t>
                        </w:r>
                        <w:proofErr w:type="spellEnd"/>
                        <w:r w:rsidRPr="0009265B">
                          <w:rPr>
                            <w:rFonts w:ascii="Arial" w:eastAsia="Times New Roman" w:hAnsi="Arial" w:cs="Arial"/>
                            <w:color w:val="444444"/>
                            <w:sz w:val="21"/>
                            <w:szCs w:val="21"/>
                          </w:rPr>
                          <w:t xml:space="preserve"> #</w:t>
                        </w:r>
                        <w:proofErr w:type="spellStart"/>
                        <w:r w:rsidRPr="0009265B">
                          <w:rPr>
                            <w:rFonts w:ascii="Arial" w:eastAsia="Times New Roman" w:hAnsi="Arial" w:cs="Arial"/>
                            <w:color w:val="444444"/>
                            <w:sz w:val="21"/>
                            <w:szCs w:val="21"/>
                          </w:rPr>
                          <w:t>ресурсныйцентр</w:t>
                        </w:r>
                        <w:proofErr w:type="spellEnd"/>
                        <w:r w:rsidRPr="0009265B">
                          <w:rPr>
                            <w:rFonts w:ascii="Arial" w:eastAsia="Times New Roman" w:hAnsi="Arial" w:cs="Arial"/>
                            <w:color w:val="444444"/>
                            <w:sz w:val="21"/>
                            <w:szCs w:val="21"/>
                          </w:rPr>
                          <w:t xml:space="preserve"> #</w:t>
                        </w:r>
                        <w:proofErr w:type="spellStart"/>
                        <w:r w:rsidRPr="0009265B">
                          <w:rPr>
                            <w:rFonts w:ascii="Arial" w:eastAsia="Times New Roman" w:hAnsi="Arial" w:cs="Arial"/>
                            <w:color w:val="444444"/>
                            <w:sz w:val="21"/>
                            <w:szCs w:val="21"/>
                          </w:rPr>
                          <w:t>рц</w:t>
                        </w:r>
                        <w:proofErr w:type="spellEnd"/>
                        <w:r w:rsidRPr="0009265B">
                          <w:rPr>
                            <w:rFonts w:ascii="Arial" w:eastAsia="Times New Roman" w:hAnsi="Arial" w:cs="Arial"/>
                            <w:color w:val="444444"/>
                            <w:sz w:val="21"/>
                            <w:szCs w:val="21"/>
                          </w:rPr>
                          <w:t xml:space="preserve"> #псу #</w:t>
                        </w:r>
                        <w:proofErr w:type="spellStart"/>
                        <w:r w:rsidRPr="0009265B">
                          <w:rPr>
                            <w:rFonts w:ascii="Arial" w:eastAsia="Times New Roman" w:hAnsi="Arial" w:cs="Arial"/>
                            <w:color w:val="444444"/>
                            <w:sz w:val="21"/>
                            <w:szCs w:val="21"/>
                          </w:rPr>
                          <w:t>иопу</w:t>
                        </w:r>
                        <w:proofErr w:type="spellEnd"/>
                        <w:r w:rsidRPr="0009265B">
                          <w:rPr>
                            <w:rFonts w:ascii="Arial" w:eastAsia="Times New Roman" w:hAnsi="Arial" w:cs="Arial"/>
                            <w:color w:val="444444"/>
                            <w:sz w:val="21"/>
                            <w:szCs w:val="21"/>
                          </w:rPr>
                          <w:t xml:space="preserve"> #</w:t>
                        </w:r>
                        <w:proofErr w:type="spellStart"/>
                        <w:r w:rsidRPr="0009265B">
                          <w:rPr>
                            <w:rFonts w:ascii="Arial" w:eastAsia="Times New Roman" w:hAnsi="Arial" w:cs="Arial"/>
                            <w:color w:val="444444"/>
                            <w:sz w:val="21"/>
                            <w:szCs w:val="21"/>
                          </w:rPr>
                          <w:t>социальныйзаказ</w:t>
                        </w:r>
                        <w:proofErr w:type="spellEnd"/>
                      </w:p>
                    </w:tc>
                  </w:tr>
                </w:tbl>
                <w:p w:rsidR="0009265B" w:rsidRPr="0009265B" w:rsidRDefault="0009265B" w:rsidP="0009265B">
                  <w:pPr>
                    <w:spacing w:after="0" w:line="240" w:lineRule="auto"/>
                    <w:rPr>
                      <w:rFonts w:ascii="Times New Roman" w:eastAsia="Times New Roman" w:hAnsi="Times New Roman" w:cs="Times New Roman"/>
                      <w:sz w:val="21"/>
                      <w:szCs w:val="21"/>
                    </w:rPr>
                  </w:pPr>
                </w:p>
              </w:tc>
            </w:tr>
          </w:tbl>
          <w:p w:rsidR="0009265B" w:rsidRPr="0009265B" w:rsidRDefault="0009265B" w:rsidP="0009265B">
            <w:pPr>
              <w:spacing w:after="0" w:line="240" w:lineRule="auto"/>
              <w:rPr>
                <w:rFonts w:ascii="Times New Roman" w:eastAsia="Times New Roman" w:hAnsi="Times New Roman" w:cs="Times New Roman"/>
                <w:vanish/>
                <w:sz w:val="21"/>
                <w:szCs w:val="21"/>
              </w:rPr>
            </w:pPr>
          </w:p>
          <w:tbl>
            <w:tblPr>
              <w:tblW w:w="5000" w:type="pct"/>
              <w:shd w:val="clear" w:color="auto" w:fill="FFFFFF"/>
              <w:tblCellMar>
                <w:left w:w="0" w:type="dxa"/>
                <w:right w:w="0" w:type="dxa"/>
              </w:tblCellMar>
              <w:tblLook w:val="04A0"/>
            </w:tblPr>
            <w:tblGrid>
              <w:gridCol w:w="9355"/>
            </w:tblGrid>
            <w:tr w:rsidR="0009265B" w:rsidRPr="0009265B">
              <w:tc>
                <w:tcPr>
                  <w:tcW w:w="0" w:type="auto"/>
                  <w:shd w:val="clear" w:color="auto" w:fill="FFFFFF"/>
                  <w:vAlign w:val="center"/>
                  <w:hideMark/>
                </w:tcPr>
                <w:tbl>
                  <w:tblPr>
                    <w:tblW w:w="5000" w:type="pct"/>
                    <w:tblCellMar>
                      <w:left w:w="0" w:type="dxa"/>
                      <w:right w:w="0" w:type="dxa"/>
                    </w:tblCellMar>
                    <w:tblLook w:val="04A0"/>
                  </w:tblPr>
                  <w:tblGrid>
                    <w:gridCol w:w="9355"/>
                  </w:tblGrid>
                  <w:tr w:rsidR="0009265B" w:rsidRPr="0009265B">
                    <w:tc>
                      <w:tcPr>
                        <w:tcW w:w="8550" w:type="dxa"/>
                        <w:tcMar>
                          <w:top w:w="225" w:type="dxa"/>
                          <w:left w:w="225" w:type="dxa"/>
                          <w:bottom w:w="225" w:type="dxa"/>
                          <w:right w:w="225" w:type="dxa"/>
                        </w:tcMar>
                        <w:hideMark/>
                      </w:tcPr>
                      <w:p w:rsidR="0009265B" w:rsidRPr="0009265B" w:rsidRDefault="0009265B" w:rsidP="0009265B">
                        <w:pPr>
                          <w:spacing w:after="0" w:line="240" w:lineRule="auto"/>
                          <w:jc w:val="center"/>
                          <w:rPr>
                            <w:rFonts w:ascii="Arial" w:eastAsia="Times New Roman" w:hAnsi="Arial" w:cs="Arial"/>
                            <w:color w:val="444444"/>
                            <w:sz w:val="21"/>
                            <w:szCs w:val="21"/>
                          </w:rPr>
                        </w:pPr>
                        <w:r w:rsidRPr="0009265B">
                          <w:rPr>
                            <w:rFonts w:ascii="Arial" w:eastAsia="Times New Roman" w:hAnsi="Arial" w:cs="Arial"/>
                            <w:b/>
                            <w:bCs/>
                            <w:color w:val="444444"/>
                            <w:sz w:val="21"/>
                          </w:rPr>
                          <w:t>Вы получили  рассылку, так как ранее являлись участником наших мероприятий!</w:t>
                        </w:r>
                        <w:r w:rsidRPr="0009265B">
                          <w:rPr>
                            <w:rFonts w:ascii="Arial" w:eastAsia="Times New Roman" w:hAnsi="Arial" w:cs="Arial"/>
                            <w:b/>
                            <w:bCs/>
                            <w:i/>
                            <w:iCs/>
                            <w:color w:val="444444"/>
                            <w:sz w:val="21"/>
                          </w:rPr>
                          <w:t> </w:t>
                        </w:r>
                      </w:p>
                      <w:p w:rsidR="0009265B" w:rsidRPr="0009265B" w:rsidRDefault="0009265B" w:rsidP="0009265B">
                        <w:pPr>
                          <w:spacing w:after="0" w:line="240" w:lineRule="auto"/>
                          <w:jc w:val="center"/>
                          <w:rPr>
                            <w:rFonts w:ascii="Arial" w:eastAsia="Times New Roman" w:hAnsi="Arial" w:cs="Arial"/>
                            <w:color w:val="444444"/>
                            <w:sz w:val="21"/>
                            <w:szCs w:val="21"/>
                          </w:rPr>
                        </w:pPr>
                        <w:r w:rsidRPr="0009265B">
                          <w:rPr>
                            <w:rFonts w:ascii="Arial" w:eastAsia="Times New Roman" w:hAnsi="Arial" w:cs="Arial"/>
                            <w:b/>
                            <w:bCs/>
                            <w:color w:val="444444"/>
                            <w:sz w:val="21"/>
                          </w:rPr>
                          <w:t> г. Владивосток, о. Русский,  п. Аякс 10, кампус ДВФУ, корпус</w:t>
                        </w:r>
                        <w:proofErr w:type="gramStart"/>
                        <w:r w:rsidRPr="0009265B">
                          <w:rPr>
                            <w:rFonts w:ascii="Arial" w:eastAsia="Times New Roman" w:hAnsi="Arial" w:cs="Arial"/>
                            <w:b/>
                            <w:bCs/>
                            <w:color w:val="444444"/>
                            <w:sz w:val="21"/>
                          </w:rPr>
                          <w:t xml:space="preserve"> А</w:t>
                        </w:r>
                        <w:proofErr w:type="gramEnd"/>
                        <w:r w:rsidRPr="0009265B">
                          <w:rPr>
                            <w:rFonts w:ascii="Arial" w:eastAsia="Times New Roman" w:hAnsi="Arial" w:cs="Arial"/>
                            <w:b/>
                            <w:bCs/>
                            <w:color w:val="444444"/>
                            <w:sz w:val="21"/>
                          </w:rPr>
                          <w:t>, 810 кабинет </w:t>
                        </w:r>
                        <w:r w:rsidRPr="0009265B">
                          <w:rPr>
                            <w:rFonts w:ascii="Arial" w:eastAsia="Times New Roman" w:hAnsi="Arial" w:cs="Arial"/>
                            <w:b/>
                            <w:bCs/>
                            <w:color w:val="444444"/>
                            <w:sz w:val="21"/>
                            <w:szCs w:val="21"/>
                          </w:rPr>
                          <w:br/>
                        </w:r>
                        <w:r w:rsidRPr="0009265B">
                          <w:rPr>
                            <w:rFonts w:ascii="Arial" w:eastAsia="Times New Roman" w:hAnsi="Arial" w:cs="Arial"/>
                            <w:b/>
                            <w:bCs/>
                            <w:color w:val="800000"/>
                            <w:sz w:val="21"/>
                          </w:rPr>
                          <w:t>тел. +7(914)971-53-89     </w:t>
                        </w:r>
                        <w:hyperlink r:id="rId6" w:history="1">
                          <w:r w:rsidRPr="0009265B">
                            <w:rPr>
                              <w:rFonts w:ascii="Arial" w:eastAsia="Times New Roman" w:hAnsi="Arial" w:cs="Arial"/>
                              <w:b/>
                              <w:bCs/>
                              <w:color w:val="0000FF"/>
                              <w:sz w:val="21"/>
                              <w:u w:val="single"/>
                            </w:rPr>
                            <w:t>fmsvl@mail.ru</w:t>
                          </w:r>
                        </w:hyperlink>
                      </w:p>
                    </w:tc>
                  </w:tr>
                </w:tbl>
                <w:p w:rsidR="0009265B" w:rsidRPr="0009265B" w:rsidRDefault="0009265B" w:rsidP="0009265B">
                  <w:pPr>
                    <w:spacing w:after="0" w:line="240" w:lineRule="auto"/>
                    <w:rPr>
                      <w:rFonts w:ascii="Times New Roman" w:eastAsia="Times New Roman" w:hAnsi="Times New Roman" w:cs="Times New Roman"/>
                      <w:sz w:val="21"/>
                      <w:szCs w:val="21"/>
                    </w:rPr>
                  </w:pPr>
                </w:p>
              </w:tc>
            </w:tr>
          </w:tbl>
          <w:p w:rsidR="0009265B" w:rsidRPr="0009265B" w:rsidRDefault="0009265B" w:rsidP="0009265B">
            <w:pPr>
              <w:spacing w:after="0" w:line="240" w:lineRule="auto"/>
              <w:rPr>
                <w:rFonts w:ascii="Times New Roman" w:eastAsia="Times New Roman" w:hAnsi="Times New Roman" w:cs="Times New Roman"/>
                <w:sz w:val="21"/>
                <w:szCs w:val="21"/>
              </w:rPr>
            </w:pPr>
          </w:p>
        </w:tc>
      </w:tr>
    </w:tbl>
    <w:p w:rsidR="0099390F" w:rsidRDefault="0099390F"/>
    <w:sectPr w:rsidR="00993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265B"/>
    <w:rsid w:val="0009265B"/>
    <w:rsid w:val="00993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layout">
    <w:name w:val="layout"/>
    <w:basedOn w:val="a0"/>
    <w:rsid w:val="0009265B"/>
  </w:style>
  <w:style w:type="paragraph" w:styleId="a3">
    <w:name w:val="Normal (Web)"/>
    <w:basedOn w:val="a"/>
    <w:uiPriority w:val="99"/>
    <w:unhideWhenUsed/>
    <w:rsid w:val="000926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265B"/>
    <w:rPr>
      <w:b/>
      <w:bCs/>
    </w:rPr>
  </w:style>
  <w:style w:type="character" w:styleId="a5">
    <w:name w:val="Hyperlink"/>
    <w:basedOn w:val="a0"/>
    <w:uiPriority w:val="99"/>
    <w:semiHidden/>
    <w:unhideWhenUsed/>
    <w:rsid w:val="0009265B"/>
    <w:rPr>
      <w:color w:val="0000FF"/>
      <w:u w:val="single"/>
    </w:rPr>
  </w:style>
  <w:style w:type="character" w:styleId="a6">
    <w:name w:val="Emphasis"/>
    <w:basedOn w:val="a0"/>
    <w:uiPriority w:val="20"/>
    <w:qFormat/>
    <w:rsid w:val="0009265B"/>
    <w:rPr>
      <w:i/>
      <w:iCs/>
    </w:rPr>
  </w:style>
  <w:style w:type="character" w:customStyle="1" w:styleId="js-phone-number">
    <w:name w:val="js-phone-number"/>
    <w:basedOn w:val="a0"/>
    <w:rsid w:val="0009265B"/>
  </w:style>
</w:styles>
</file>

<file path=word/webSettings.xml><?xml version="1.0" encoding="utf-8"?>
<w:webSettings xmlns:r="http://schemas.openxmlformats.org/officeDocument/2006/relationships" xmlns:w="http://schemas.openxmlformats.org/wordprocessingml/2006/main">
  <w:divs>
    <w:div w:id="12037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To=fmsvl@mail.ru" TargetMode="External"/><Relationship Id="rId5" Type="http://schemas.openxmlformats.org/officeDocument/2006/relationships/hyperlink" Target="https://clck.ru/STQPW" TargetMode="External"/><Relationship Id="rId4" Type="http://schemas.openxmlformats.org/officeDocument/2006/relationships/hyperlink" Target="https://drive.google.com/file/d/1RwTLsTXLO87dLMULfgbWPXJ-uz7KeRM2/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golovina_ea</dc:creator>
  <cp:keywords/>
  <dc:description/>
  <cp:lastModifiedBy>golovina_ea</cp:lastModifiedBy>
  <cp:revision>2</cp:revision>
  <dcterms:created xsi:type="dcterms:W3CDTF">2020-12-17T00:15:00Z</dcterms:created>
  <dcterms:modified xsi:type="dcterms:W3CDTF">2020-12-17T00:15:00Z</dcterms:modified>
</cp:coreProperties>
</file>